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2365"/>
        <w:tblW w:w="14146" w:type="dxa"/>
        <w:tblLayout w:type="fixed"/>
        <w:tblLook w:val="04A0" w:firstRow="1" w:lastRow="0" w:firstColumn="1" w:lastColumn="0" w:noHBand="0" w:noVBand="1"/>
      </w:tblPr>
      <w:tblGrid>
        <w:gridCol w:w="2829"/>
        <w:gridCol w:w="2829"/>
        <w:gridCol w:w="2829"/>
        <w:gridCol w:w="2829"/>
        <w:gridCol w:w="2830"/>
      </w:tblGrid>
      <w:tr w:rsidR="008905FA" w14:paraId="18537806" w14:textId="77777777" w:rsidTr="008905FA">
        <w:tc>
          <w:tcPr>
            <w:tcW w:w="2829" w:type="dxa"/>
          </w:tcPr>
          <w:p w14:paraId="18933AEE" w14:textId="77777777" w:rsidR="008905FA" w:rsidRPr="00505D5C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Arbeidsmåter</w:t>
            </w:r>
          </w:p>
        </w:tc>
        <w:tc>
          <w:tcPr>
            <w:tcW w:w="2829" w:type="dxa"/>
          </w:tcPr>
          <w:p w14:paraId="63487F4C" w14:textId="77777777" w:rsidR="008905FA" w:rsidRPr="00505D5C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Grunnleggende ferdighet</w:t>
            </w:r>
            <w:r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er</w:t>
            </w:r>
          </w:p>
        </w:tc>
        <w:tc>
          <w:tcPr>
            <w:tcW w:w="2829" w:type="dxa"/>
          </w:tcPr>
          <w:p w14:paraId="6F486158" w14:textId="77777777" w:rsidR="008905FA" w:rsidRPr="00505D5C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Dybdelæring</w:t>
            </w:r>
          </w:p>
        </w:tc>
        <w:tc>
          <w:tcPr>
            <w:tcW w:w="2829" w:type="dxa"/>
          </w:tcPr>
          <w:p w14:paraId="46CB6BE6" w14:textId="77777777" w:rsidR="008905FA" w:rsidRPr="00505D5C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Vurdering</w:t>
            </w:r>
          </w:p>
        </w:tc>
        <w:tc>
          <w:tcPr>
            <w:tcW w:w="2830" w:type="dxa"/>
          </w:tcPr>
          <w:p w14:paraId="04F72502" w14:textId="77777777" w:rsidR="008905FA" w:rsidRPr="00505D5C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32"/>
                <w:szCs w:val="32"/>
              </w:rPr>
            </w:pPr>
            <w:r w:rsidRPr="00505D5C">
              <w:rPr>
                <w:rFonts w:asciiTheme="majorHAnsi" w:hAnsiTheme="majorHAnsi" w:cs="Times New Roman"/>
                <w:color w:val="FF6600"/>
                <w:sz w:val="32"/>
                <w:szCs w:val="32"/>
              </w:rPr>
              <w:t>Tverrfaglig tema</w:t>
            </w:r>
          </w:p>
        </w:tc>
      </w:tr>
      <w:tr w:rsidR="008905FA" w14:paraId="05E9669E" w14:textId="77777777" w:rsidTr="008905FA">
        <w:tc>
          <w:tcPr>
            <w:tcW w:w="2829" w:type="dxa"/>
          </w:tcPr>
          <w:p w14:paraId="55303DCB" w14:textId="77777777" w:rsidR="008905FA" w:rsidRPr="00505D5C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Matematisk samtale gjennom samarbeid og diskusjon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Løse oppstilte oppgaver</w:t>
            </w:r>
          </w:p>
          <w:p w14:paraId="36BF76C1" w14:textId="2E04CEF4" w:rsidR="008905FA" w:rsidRPr="00505D5C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Tolke og løse tekstoppgaver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Løse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ulike oppgavetyper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ved hjelp av problemløsing, modellering og utforsking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Lø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se oppgaver på individuelt nivå</w:t>
            </w:r>
          </w:p>
        </w:tc>
        <w:tc>
          <w:tcPr>
            <w:tcW w:w="2829" w:type="dxa"/>
          </w:tcPr>
          <w:p w14:paraId="6A3B9411" w14:textId="77777777" w:rsidR="008905FA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Å kunne løse oppgaver i matematikk vil si å bruke matematiske begrep, strategier, representasjoner og fremgangsmåter til å gjøre utregninger, og å kunne vurdere om løsninger er gyldige.</w:t>
            </w:r>
          </w:p>
          <w:p w14:paraId="0AAC34BC" w14:textId="77777777" w:rsidR="008905FA" w:rsidRDefault="008905FA" w:rsidP="008905FA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– Fellesoppgaver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br/>
              <w:t>– O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ppgaver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 på nivå 1 og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2</w:t>
            </w:r>
          </w:p>
          <w:p w14:paraId="0B6FBAA3" w14:textId="77777777" w:rsidR="008905FA" w:rsidRDefault="008905FA" w:rsidP="008905FA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– Repetisjonsoppgaver</w:t>
            </w:r>
          </w:p>
          <w:p w14:paraId="5857A461" w14:textId="77777777" w:rsidR="008905FA" w:rsidRPr="00DF6C15" w:rsidRDefault="008905FA" w:rsidP="008905FA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– </w:t>
            </w:r>
            <w:r w:rsidRPr="00DF6C15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Grunnleggende Repetisjon</w:t>
            </w:r>
          </w:p>
        </w:tc>
        <w:tc>
          <w:tcPr>
            <w:tcW w:w="2829" w:type="dxa"/>
          </w:tcPr>
          <w:p w14:paraId="3549FAAD" w14:textId="77777777" w:rsidR="008905FA" w:rsidRPr="00DF6C15" w:rsidRDefault="008905FA" w:rsidP="008905FA">
            <w:pPr>
              <w:rPr>
                <w:rFonts w:asciiTheme="majorHAnsi" w:eastAsia="Times New Roman" w:hAnsiTheme="majorHAnsi" w:cs="Times New Roman"/>
                <w:color w:val="303030"/>
                <w:sz w:val="21"/>
                <w:szCs w:val="21"/>
                <w:shd w:val="clear" w:color="auto" w:fill="FFFFFF"/>
                <w:lang w:eastAsia="nb-NO"/>
              </w:rPr>
            </w:pPr>
            <w:r w:rsidRPr="00DF6C15">
              <w:rPr>
                <w:rFonts w:asciiTheme="majorHAnsi" w:eastAsia="Times New Roman" w:hAnsiTheme="majorHAnsi" w:cs="Times New Roman"/>
                <w:color w:val="303030"/>
                <w:sz w:val="21"/>
                <w:szCs w:val="21"/>
                <w:shd w:val="clear" w:color="auto" w:fill="FFFFFF"/>
                <w:lang w:eastAsia="nb-NO"/>
              </w:rPr>
              <w:t xml:space="preserve">Gradvis å utvikle kunnskap og varig forståelse av begreper, metoder og sammenhenger i fag og mellom fagområder. </w:t>
            </w:r>
          </w:p>
          <w:p w14:paraId="722285BA" w14:textId="77777777" w:rsidR="008905FA" w:rsidRPr="00DF6C15" w:rsidRDefault="008905FA" w:rsidP="008905FA">
            <w:pPr>
              <w:rPr>
                <w:rFonts w:asciiTheme="majorHAnsi" w:eastAsia="Times New Roman" w:hAnsiTheme="majorHAnsi" w:cs="Times New Roman"/>
                <w:color w:val="303030"/>
                <w:sz w:val="21"/>
                <w:szCs w:val="21"/>
                <w:shd w:val="clear" w:color="auto" w:fill="FFFFFF"/>
                <w:lang w:eastAsia="nb-NO"/>
              </w:rPr>
            </w:pPr>
            <w:r w:rsidRPr="00DF6C15">
              <w:rPr>
                <w:rFonts w:asciiTheme="majorHAnsi" w:eastAsia="Times New Roman" w:hAnsiTheme="majorHAnsi" w:cs="Times New Roman"/>
                <w:color w:val="303030"/>
                <w:sz w:val="21"/>
                <w:szCs w:val="21"/>
                <w:shd w:val="clear" w:color="auto" w:fill="FFFFFF"/>
                <w:lang w:eastAsia="nb-NO"/>
              </w:rPr>
              <w:t>Det innebærer at vi reflekterer over egen læring og bruker det vi har lært, på ulike måter i kjente og ukjente situasjoner, alene eller sammen med andre.</w:t>
            </w:r>
          </w:p>
          <w:p w14:paraId="31712A54" w14:textId="77777777" w:rsidR="008905FA" w:rsidRDefault="008905FA" w:rsidP="008905FA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</w:p>
          <w:p w14:paraId="5D71B8CC" w14:textId="77777777" w:rsidR="008905FA" w:rsidRPr="00505D5C" w:rsidRDefault="008905FA" w:rsidP="008905FA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– 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Oppgaver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på 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nivå 2 og 3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br/>
              <w:t xml:space="preserve">– 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Fordypningsoppgaver</w:t>
            </w:r>
          </w:p>
          <w:p w14:paraId="6ECB539B" w14:textId="77777777" w:rsidR="008905FA" w:rsidRPr="00505D5C" w:rsidRDefault="008905FA" w:rsidP="008905FA">
            <w:pP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 xml:space="preserve">– </w:t>
            </w:r>
            <w:r w:rsidRPr="00505D5C">
              <w:rPr>
                <w:rFonts w:asciiTheme="majorHAnsi" w:eastAsia="Times New Roman" w:hAnsiTheme="majorHAnsi" w:cs="Times New Roman"/>
                <w:sz w:val="22"/>
                <w:szCs w:val="22"/>
                <w:lang w:eastAsia="nb-NO"/>
              </w:rPr>
              <w:t>Tverrfaglige oppgaver</w:t>
            </w:r>
          </w:p>
        </w:tc>
        <w:tc>
          <w:tcPr>
            <w:tcW w:w="2829" w:type="dxa"/>
          </w:tcPr>
          <w:p w14:paraId="095357EC" w14:textId="77777777" w:rsidR="008905FA" w:rsidRPr="00505D5C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Underveisvurdering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Grunnbok 10</w:t>
            </w:r>
          </w:p>
          <w:p w14:paraId="5D60C0E4" w14:textId="77777777" w:rsidR="008905FA" w:rsidRPr="00505D5C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Åpen vurdering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se lærerressurs</w:t>
            </w:r>
          </w:p>
          <w:p w14:paraId="63D4C198" w14:textId="77777777" w:rsidR="008905FA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Kapittel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vurdering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se lærerressurs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</w:p>
          <w:p w14:paraId="7413CB18" w14:textId="77777777" w:rsidR="008905FA" w:rsidRPr="00505D5C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Terminvurdering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–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se lærerressurs</w:t>
            </w:r>
          </w:p>
          <w:p w14:paraId="3663409F" w14:textId="77777777" w:rsidR="008905FA" w:rsidRPr="00505D5C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Vurderingsverktøy i </w:t>
            </w:r>
            <w:r w:rsidRPr="00505D5C">
              <w:rPr>
                <w:rFonts w:asciiTheme="majorHAnsi" w:hAnsiTheme="majorHAnsi" w:cs="Times New Roman"/>
                <w:b/>
                <w:sz w:val="22"/>
                <w:szCs w:val="22"/>
              </w:rPr>
              <w:t>Skolen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hyperlink r:id="rId8" w:history="1">
              <w:r w:rsidRPr="00A85BB5">
                <w:rPr>
                  <w:rStyle w:val="Hyperkobling"/>
                  <w:rFonts w:asciiTheme="majorHAnsi" w:hAnsiTheme="majorHAnsi" w:cs="Times New Roman"/>
                  <w:sz w:val="22"/>
                  <w:szCs w:val="22"/>
                </w:rPr>
                <w:t>www.skolen.cdu.no</w:t>
              </w:r>
            </w:hyperlink>
          </w:p>
        </w:tc>
        <w:tc>
          <w:tcPr>
            <w:tcW w:w="2830" w:type="dxa"/>
          </w:tcPr>
          <w:p w14:paraId="18B2D2A1" w14:textId="77777777" w:rsidR="008905FA" w:rsidRPr="00505D5C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>Demokrati og medborgerskap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 xml:space="preserve">– Tverrfaglige oppgaver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 Fordypningsoppgaver</w:t>
            </w:r>
          </w:p>
          <w:p w14:paraId="1F472D2D" w14:textId="77777777" w:rsidR="008905FA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Livsmestring og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folkehelse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–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Kapittel 4 i grunnbok 10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br/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t xml:space="preserve">– Tverrfaglige oppgaver </w:t>
            </w:r>
            <w:r w:rsidRPr="00505D5C">
              <w:rPr>
                <w:rFonts w:asciiTheme="majorHAnsi" w:hAnsiTheme="majorHAnsi" w:cs="Times New Roman"/>
                <w:sz w:val="22"/>
                <w:szCs w:val="22"/>
              </w:rPr>
              <w:br/>
              <w:t>– Fordypningsoppgaver</w:t>
            </w:r>
          </w:p>
          <w:p w14:paraId="089CE427" w14:textId="77777777" w:rsidR="008905FA" w:rsidRPr="00505D5C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14:paraId="4A642368" w14:textId="3E619843" w:rsidR="000059C5" w:rsidRDefault="000059C5" w:rsidP="000059C5">
      <w:pPr>
        <w:spacing w:before="100" w:beforeAutospacing="1" w:after="100" w:afterAutospacing="1"/>
        <w:rPr>
          <w:rFonts w:asciiTheme="majorHAnsi" w:hAnsiTheme="majorHAnsi" w:cs="Times New Roman"/>
          <w:color w:val="FF6600"/>
          <w:sz w:val="40"/>
          <w:szCs w:val="40"/>
        </w:rPr>
      </w:pPr>
      <w:r w:rsidRPr="00505D5C">
        <w:rPr>
          <w:rFonts w:asciiTheme="majorHAnsi" w:hAnsiTheme="majorHAnsi" w:cs="Times New Roman"/>
          <w:sz w:val="40"/>
          <w:szCs w:val="40"/>
        </w:rPr>
        <w:t xml:space="preserve">Forslag til årsplan Matematikk </w:t>
      </w:r>
      <w:r w:rsidR="00DF6C15">
        <w:rPr>
          <w:rFonts w:asciiTheme="majorHAnsi" w:hAnsiTheme="majorHAnsi" w:cs="Times New Roman"/>
          <w:color w:val="FF6600"/>
          <w:sz w:val="40"/>
          <w:szCs w:val="40"/>
        </w:rPr>
        <w:t>10</w:t>
      </w:r>
      <w:r w:rsidR="004A5206">
        <w:rPr>
          <w:rFonts w:asciiTheme="majorHAnsi" w:hAnsiTheme="majorHAnsi" w:cs="Times New Roman"/>
          <w:color w:val="FF6600"/>
          <w:sz w:val="40"/>
          <w:szCs w:val="40"/>
        </w:rPr>
        <w:br/>
      </w:r>
      <w:r w:rsidR="004A5206" w:rsidRPr="004A5206">
        <w:rPr>
          <w:rFonts w:asciiTheme="majorHAnsi" w:hAnsiTheme="majorHAnsi" w:cs="Times New Roman"/>
          <w:i/>
          <w:color w:val="000000" w:themeColor="text1"/>
          <w:sz w:val="22"/>
          <w:szCs w:val="40"/>
        </w:rPr>
        <w:t>Det er lagt opp til omkring 3</w:t>
      </w:r>
      <w:r w:rsidR="00FD2213">
        <w:rPr>
          <w:rFonts w:asciiTheme="majorHAnsi" w:hAnsiTheme="majorHAnsi" w:cs="Times New Roman"/>
          <w:i/>
          <w:color w:val="000000" w:themeColor="text1"/>
          <w:sz w:val="22"/>
          <w:szCs w:val="40"/>
        </w:rPr>
        <w:t>0</w:t>
      </w:r>
      <w:r w:rsidR="004A5206" w:rsidRPr="004A5206">
        <w:rPr>
          <w:rFonts w:asciiTheme="majorHAnsi" w:hAnsiTheme="majorHAnsi" w:cs="Times New Roman"/>
          <w:i/>
          <w:color w:val="000000" w:themeColor="text1"/>
          <w:sz w:val="22"/>
          <w:szCs w:val="40"/>
        </w:rPr>
        <w:t xml:space="preserve"> uker med undervisning</w:t>
      </w:r>
      <w:r w:rsidR="00FD2213">
        <w:rPr>
          <w:rFonts w:asciiTheme="majorHAnsi" w:hAnsiTheme="majorHAnsi" w:cs="Times New Roman"/>
          <w:i/>
          <w:color w:val="000000" w:themeColor="text1"/>
          <w:sz w:val="22"/>
          <w:szCs w:val="40"/>
        </w:rPr>
        <w:t xml:space="preserve"> og omkring 5 uker med prosjekt tilknyttet kapittel 4 «</w:t>
      </w:r>
      <w:r w:rsidR="0050575B">
        <w:rPr>
          <w:rFonts w:asciiTheme="majorHAnsi" w:hAnsiTheme="majorHAnsi" w:cs="Times New Roman"/>
          <w:i/>
          <w:color w:val="000000" w:themeColor="text1"/>
          <w:sz w:val="22"/>
          <w:szCs w:val="40"/>
        </w:rPr>
        <w:t>Utforskende arbeid</w:t>
      </w:r>
      <w:r w:rsidR="00FD2213">
        <w:rPr>
          <w:rFonts w:asciiTheme="majorHAnsi" w:hAnsiTheme="majorHAnsi" w:cs="Times New Roman"/>
          <w:i/>
          <w:color w:val="000000" w:themeColor="text1"/>
          <w:sz w:val="22"/>
          <w:szCs w:val="40"/>
        </w:rPr>
        <w:t>».</w:t>
      </w:r>
    </w:p>
    <w:p w14:paraId="7EAF22F2" w14:textId="4F7743F8" w:rsidR="004A5206" w:rsidRPr="00505D5C" w:rsidRDefault="008905FA" w:rsidP="000059C5">
      <w:pPr>
        <w:spacing w:before="100" w:beforeAutospacing="1" w:after="100" w:afterAutospacing="1"/>
        <w:rPr>
          <w:rFonts w:asciiTheme="majorHAnsi" w:hAnsiTheme="majorHAnsi" w:cs="Times New Roman"/>
          <w:sz w:val="40"/>
          <w:szCs w:val="40"/>
        </w:rPr>
      </w:pPr>
      <w:r>
        <w:rPr>
          <w:rFonts w:asciiTheme="majorHAnsi" w:hAnsiTheme="majorHAnsi" w:cs="Times New Roman"/>
          <w:noProof/>
          <w:color w:val="FF6600"/>
          <w:sz w:val="40"/>
          <w:szCs w:val="40"/>
          <w:lang w:val="en-US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A5268" wp14:editId="14FA27A8">
                <wp:simplePos x="0" y="0"/>
                <wp:positionH relativeFrom="column">
                  <wp:posOffset>-44450</wp:posOffset>
                </wp:positionH>
                <wp:positionV relativeFrom="paragraph">
                  <wp:posOffset>2978540</wp:posOffset>
                </wp:positionV>
                <wp:extent cx="9354820" cy="2381885"/>
                <wp:effectExtent l="0" t="0" r="0" b="0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4820" cy="2381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BE2E8" w14:textId="11BA6EE8" w:rsidR="00181904" w:rsidRDefault="004A5206" w:rsidP="00181904">
                            <w:pPr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>LK20</w:t>
                            </w:r>
                            <w:r w:rsidR="00E966FD"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 xml:space="preserve"> </w:t>
                            </w:r>
                            <w:r w:rsidR="003D6D24"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>10</w:t>
                            </w:r>
                            <w:r w:rsidR="00305858"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>.</w:t>
                            </w:r>
                            <w:r w:rsidR="009A617B"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 xml:space="preserve"> </w:t>
                            </w:r>
                            <w:r w:rsidR="00305858"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  <w:t>trinn Matematikk</w:t>
                            </w:r>
                          </w:p>
                          <w:p w14:paraId="3110330C" w14:textId="77777777" w:rsidR="003D6D24" w:rsidRDefault="004A5206" w:rsidP="003D6D24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0"/>
                                <w:lang w:eastAsia="nb-NO"/>
                              </w:rPr>
                            </w:pPr>
                            <w:r w:rsidRPr="00181904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0"/>
                                <w:lang w:eastAsia="nb-NO"/>
                              </w:rPr>
                              <w:t xml:space="preserve">Mål for </w:t>
                            </w:r>
                            <w:r w:rsidR="00DA3D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0"/>
                                <w:lang w:eastAsia="nb-NO"/>
                              </w:rPr>
                              <w:t>opplæringa er at eleven skal kunne</w:t>
                            </w:r>
                          </w:p>
                          <w:p w14:paraId="3D47C154" w14:textId="77777777" w:rsidR="003D6D24" w:rsidRPr="003D6D24" w:rsidRDefault="003D6D24" w:rsidP="003D6D24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</w:pP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utforske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 og generalisere multiplikasjon av polynom algebraisk og geometrisk</w:t>
                            </w:r>
                          </w:p>
                          <w:p w14:paraId="65750CB5" w14:textId="77777777" w:rsidR="003D6D24" w:rsidRPr="003D6D24" w:rsidRDefault="003D6D24" w:rsidP="003D6D24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</w:pP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utforske</w:t>
                            </w:r>
                            <w:r w:rsidRPr="003D6D24">
                              <w:rPr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og </w:t>
                            </w: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sammenlikne</w:t>
                            </w:r>
                            <w:r w:rsidRPr="003D6D24">
                              <w:rPr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egenskaper ved ulike funksjoner ved å </w:t>
                            </w: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bruke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 digitale verktøy</w:t>
                            </w:r>
                          </w:p>
                          <w:p w14:paraId="575E7B7A" w14:textId="77777777" w:rsidR="003D6D24" w:rsidRPr="003D6D24" w:rsidRDefault="003D6D24" w:rsidP="003D6D24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</w:pP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lage, løyse og forklare likningssett knytte til praktiske situasjoner</w:t>
                            </w:r>
                          </w:p>
                          <w:p w14:paraId="54245E4E" w14:textId="1242AD55" w:rsidR="003D6D24" w:rsidRPr="003D6D24" w:rsidRDefault="003D6D24" w:rsidP="003D6D24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</w:pP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regne ut stigningstallet til en lineær funksjon og </w:t>
                            </w: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bruke</w:t>
                            </w:r>
                            <w:r w:rsidRPr="003D6D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det til å forklare omgrepa endring per eining og gjennomsnittsfart</w:t>
                            </w:r>
                          </w:p>
                          <w:p w14:paraId="2AE22C39" w14:textId="77777777" w:rsidR="003D6D24" w:rsidRPr="003D6D24" w:rsidRDefault="003D6D24" w:rsidP="003D6D24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</w:pP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utforske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 sammenhengen mellom konstant prosentvis endring, vekstfaktor og eksponentialfunksjoner</w:t>
                            </w:r>
                          </w:p>
                          <w:p w14:paraId="437C6C68" w14:textId="03D9DB7C" w:rsidR="003D6D24" w:rsidRPr="003D6D24" w:rsidRDefault="003D6D24" w:rsidP="003D6D24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</w:pP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hente ut og </w:t>
                            </w: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tolke</w:t>
                            </w:r>
                            <w:r w:rsidRPr="003D6D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relevant informasjon fra tekster om kjøp og sal</w:t>
                            </w:r>
                            <w:r w:rsidR="00FD2213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g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 xml:space="preserve"> og ulike typer lån og </w:t>
                            </w: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bruke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 det til å formulere og løse problem</w:t>
                            </w:r>
                          </w:p>
                          <w:p w14:paraId="0F953ECD" w14:textId="77777777" w:rsidR="003D6D24" w:rsidRPr="003D6D24" w:rsidRDefault="003D6D24" w:rsidP="003D6D24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</w:pP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planlegge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, utføre og </w:t>
                            </w: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presentere</w:t>
                            </w:r>
                            <w:r w:rsidRPr="003D6D24">
                              <w:rPr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0"/>
                                <w:szCs w:val="20"/>
                              </w:rPr>
                              <w:t>et utforskende arbeid knytt til personlig økonomi</w:t>
                            </w:r>
                          </w:p>
                          <w:p w14:paraId="4DBBD205" w14:textId="77777777" w:rsidR="003D6D24" w:rsidRPr="003D6D24" w:rsidRDefault="003D6D24" w:rsidP="003D6D24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1"/>
                                <w:szCs w:val="21"/>
                              </w:rPr>
                            </w:pP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bruke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1"/>
                                <w:szCs w:val="21"/>
                              </w:rPr>
                              <w:t> funksjoner i modellering og argumentere for framgangsmåter og resultat</w:t>
                            </w:r>
                          </w:p>
                          <w:p w14:paraId="3F17607C" w14:textId="6BAFE6D5" w:rsidR="003D6D24" w:rsidRPr="003D6D24" w:rsidRDefault="003D6D24" w:rsidP="003D6D24">
                            <w:pPr>
                              <w:pStyle w:val="Listeavsnitt"/>
                              <w:numPr>
                                <w:ilvl w:val="0"/>
                                <w:numId w:val="31"/>
                              </w:numPr>
                              <w:rPr>
                                <w:rStyle w:val="curriculum-goalitem-text"/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</w:pP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1"/>
                                <w:szCs w:val="21"/>
                              </w:rPr>
                              <w:t>modellere situasjoner knytte til reelle datasett, </w:t>
                            </w: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presentere</w:t>
                            </w:r>
                            <w:r w:rsidRPr="003D6D2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1"/>
                                <w:szCs w:val="21"/>
                              </w:rPr>
                              <w:t>resultata og argumentere for at modellene er gyldige</w:t>
                            </w:r>
                          </w:p>
                          <w:p w14:paraId="56376F51" w14:textId="77777777" w:rsidR="003D6D24" w:rsidRPr="003D6D24" w:rsidRDefault="003D6D24" w:rsidP="003D6D24">
                            <w:pPr>
                              <w:pStyle w:val="Listeavsnitt"/>
                              <w:rPr>
                                <w:rFonts w:asciiTheme="majorHAnsi" w:hAnsiTheme="majorHAnsi"/>
                                <w:b/>
                                <w:sz w:val="22"/>
                                <w:szCs w:val="20"/>
                                <w:lang w:eastAsia="nb-NO"/>
                              </w:rPr>
                            </w:pPr>
                          </w:p>
                          <w:p w14:paraId="4E727E9D" w14:textId="77777777" w:rsidR="003D6D24" w:rsidRDefault="004A5206" w:rsidP="003D6D24">
                            <w:pPr>
                              <w:rPr>
                                <w:rStyle w:val="curriculum-goalitem-text"/>
                                <w:rFonts w:asciiTheme="majorHAnsi" w:hAnsiTheme="majorHAnsi" w:cs="Times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181904">
                              <w:rPr>
                                <w:rStyle w:val="curriculum-goalitem-text"/>
                                <w:rFonts w:asciiTheme="majorHAnsi" w:hAnsiTheme="majorHAnsi" w:cs="Times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Se </w:t>
                            </w:r>
                            <w:r w:rsidR="00181904" w:rsidRPr="00181904">
                              <w:rPr>
                                <w:rStyle w:val="curriculum-goalitem-text"/>
                                <w:rFonts w:asciiTheme="majorHAnsi" w:hAnsiTheme="majorHAnsi" w:cs="Times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lærerressursen</w:t>
                            </w:r>
                            <w:r w:rsidRPr="00181904">
                              <w:rPr>
                                <w:rStyle w:val="curriculum-goalitem-text"/>
                                <w:rFonts w:asciiTheme="majorHAnsi" w:hAnsiTheme="majorHAnsi" w:cs="Times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:</w:t>
                            </w:r>
                          </w:p>
                          <w:p w14:paraId="4229368E" w14:textId="23D01A74" w:rsidR="004A5206" w:rsidRPr="003D6D24" w:rsidRDefault="003D6D24" w:rsidP="003D6D24">
                            <w:pPr>
                              <w:pStyle w:val="Listeavsnitt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ajorHAnsi" w:hAnsiTheme="majorHAnsi" w:cs="Times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utforske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1"/>
                                <w:szCs w:val="21"/>
                              </w:rPr>
                              <w:t> matematiske egenskaper og sammenhenger ved å </w:t>
                            </w:r>
                            <w:r w:rsidRPr="003D6D24">
                              <w:rPr>
                                <w:rStyle w:val="curriculum-verbword"/>
                                <w:rFonts w:ascii="Roboto" w:hAnsi="Roboto"/>
                                <w:color w:val="30303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bruke</w:t>
                            </w:r>
                            <w:r w:rsidRPr="003D6D24">
                              <w:rPr>
                                <w:rStyle w:val="curriculum-goalitem-text"/>
                                <w:rFonts w:ascii="Roboto" w:hAnsi="Roboto"/>
                                <w:color w:val="303030"/>
                                <w:sz w:val="21"/>
                                <w:szCs w:val="21"/>
                              </w:rPr>
                              <w:t> programmering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A5268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-3.5pt;margin-top:234.55pt;width:736.6pt;height:1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" filled="f" stroked="f">
                <v:textbox>
                  <w:txbxContent>
                    <w:p w14:paraId="517BE2E8" w14:textId="11BA6EE8" w:rsidR="00181904" w:rsidRDefault="004A5206" w:rsidP="00181904">
                      <w:pPr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>LK20</w:t>
                      </w:r>
                      <w:r w:rsidR="00E966FD"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 xml:space="preserve"> </w:t>
                      </w:r>
                      <w:r w:rsidR="003D6D24"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>10</w:t>
                      </w:r>
                      <w:r w:rsidR="00305858"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>.</w:t>
                      </w:r>
                      <w:r w:rsidR="009A617B"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 xml:space="preserve"> </w:t>
                      </w:r>
                      <w:r w:rsidR="00305858"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  <w:t>trinn Matematikk</w:t>
                      </w:r>
                    </w:p>
                    <w:p w14:paraId="3110330C" w14:textId="77777777" w:rsidR="003D6D24" w:rsidRDefault="004A5206" w:rsidP="003D6D24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0"/>
                          <w:lang w:eastAsia="nb-NO"/>
                        </w:rPr>
                      </w:pPr>
                      <w:r w:rsidRPr="00181904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0"/>
                          <w:lang w:eastAsia="nb-NO"/>
                        </w:rPr>
                        <w:t xml:space="preserve">Mål for </w:t>
                      </w:r>
                      <w:r w:rsidR="00DA3D13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0"/>
                          <w:lang w:eastAsia="nb-NO"/>
                        </w:rPr>
                        <w:t>opplæringa er at eleven skal kunne</w:t>
                      </w:r>
                    </w:p>
                    <w:p w14:paraId="3D47C154" w14:textId="77777777" w:rsidR="003D6D24" w:rsidRPr="003D6D24" w:rsidRDefault="003D6D24" w:rsidP="003D6D24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</w:pP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0"/>
                          <w:szCs w:val="20"/>
                          <w:bdr w:val="none" w:sz="0" w:space="0" w:color="auto" w:frame="1"/>
                        </w:rPr>
                        <w:t>utforske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 og generalisere multiplikasjon av polynom algebraisk og geometrisk</w:t>
                      </w:r>
                    </w:p>
                    <w:p w14:paraId="65750CB5" w14:textId="77777777" w:rsidR="003D6D24" w:rsidRPr="003D6D24" w:rsidRDefault="003D6D24" w:rsidP="003D6D24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</w:pP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0"/>
                          <w:szCs w:val="20"/>
                          <w:bdr w:val="none" w:sz="0" w:space="0" w:color="auto" w:frame="1"/>
                        </w:rPr>
                        <w:t>utforske</w:t>
                      </w:r>
                      <w:r w:rsidRPr="003D6D24">
                        <w:rPr>
                          <w:rFonts w:ascii="Roboto" w:hAnsi="Roboto"/>
                          <w:color w:val="303030"/>
                          <w:sz w:val="20"/>
                          <w:szCs w:val="20"/>
                        </w:rPr>
                        <w:t xml:space="preserve"> 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og </w:t>
                      </w: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0"/>
                          <w:szCs w:val="20"/>
                          <w:bdr w:val="none" w:sz="0" w:space="0" w:color="auto" w:frame="1"/>
                        </w:rPr>
                        <w:t>sammenlikne</w:t>
                      </w:r>
                      <w:r w:rsidRPr="003D6D24">
                        <w:rPr>
                          <w:rFonts w:ascii="Roboto" w:hAnsi="Roboto"/>
                          <w:color w:val="303030"/>
                          <w:sz w:val="20"/>
                          <w:szCs w:val="20"/>
                        </w:rPr>
                        <w:t xml:space="preserve"> 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egenskaper ved ulike funksjoner ved å </w:t>
                      </w: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0"/>
                          <w:szCs w:val="20"/>
                          <w:bdr w:val="none" w:sz="0" w:space="0" w:color="auto" w:frame="1"/>
                        </w:rPr>
                        <w:t>bruke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 digitale verktøy</w:t>
                      </w:r>
                    </w:p>
                    <w:p w14:paraId="575E7B7A" w14:textId="77777777" w:rsidR="003D6D24" w:rsidRPr="003D6D24" w:rsidRDefault="003D6D24" w:rsidP="003D6D24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</w:pP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lage, løyse og forklare likningssett knytte til praktiske situasjoner</w:t>
                      </w:r>
                    </w:p>
                    <w:p w14:paraId="54245E4E" w14:textId="1242AD55" w:rsidR="003D6D24" w:rsidRPr="003D6D24" w:rsidRDefault="003D6D24" w:rsidP="003D6D24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</w:pP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regne ut stigningstallet til en lineær funksjon og </w:t>
                      </w: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0"/>
                          <w:szCs w:val="20"/>
                          <w:bdr w:val="none" w:sz="0" w:space="0" w:color="auto" w:frame="1"/>
                        </w:rPr>
                        <w:t>bruke</w:t>
                      </w:r>
                      <w:r w:rsidRPr="003D6D2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det til å forklare omgrepa endring per eining og gjennomsnittsfart</w:t>
                      </w:r>
                    </w:p>
                    <w:p w14:paraId="2AE22C39" w14:textId="77777777" w:rsidR="003D6D24" w:rsidRPr="003D6D24" w:rsidRDefault="003D6D24" w:rsidP="003D6D24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</w:pP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0"/>
                          <w:szCs w:val="20"/>
                          <w:bdr w:val="none" w:sz="0" w:space="0" w:color="auto" w:frame="1"/>
                        </w:rPr>
                        <w:t>utforske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 sammenhengen mellom konstant prosentvis endring, vekstfaktor og eksponentialfunksjoner</w:t>
                      </w:r>
                    </w:p>
                    <w:p w14:paraId="437C6C68" w14:textId="03D9DB7C" w:rsidR="003D6D24" w:rsidRPr="003D6D24" w:rsidRDefault="003D6D24" w:rsidP="003D6D24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</w:pP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hente ut og </w:t>
                      </w: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0"/>
                          <w:szCs w:val="20"/>
                          <w:bdr w:val="none" w:sz="0" w:space="0" w:color="auto" w:frame="1"/>
                        </w:rPr>
                        <w:t>tolke</w:t>
                      </w:r>
                      <w:r w:rsidRPr="003D6D2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relevant informasjon fra tekster om kjøp og sal</w:t>
                      </w:r>
                      <w:r w:rsidR="00FD2213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g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 xml:space="preserve"> og ulike typer lån og </w:t>
                      </w: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0"/>
                          <w:szCs w:val="20"/>
                          <w:bdr w:val="none" w:sz="0" w:space="0" w:color="auto" w:frame="1"/>
                        </w:rPr>
                        <w:t>bruke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 det til å formulere og løse problem</w:t>
                      </w:r>
                    </w:p>
                    <w:p w14:paraId="0F953ECD" w14:textId="77777777" w:rsidR="003D6D24" w:rsidRPr="003D6D24" w:rsidRDefault="003D6D24" w:rsidP="003D6D24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</w:pP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0"/>
                          <w:szCs w:val="20"/>
                          <w:bdr w:val="none" w:sz="0" w:space="0" w:color="auto" w:frame="1"/>
                        </w:rPr>
                        <w:t>planlegge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, utføre og </w:t>
                      </w: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0"/>
                          <w:szCs w:val="20"/>
                          <w:bdr w:val="none" w:sz="0" w:space="0" w:color="auto" w:frame="1"/>
                        </w:rPr>
                        <w:t>presentere</w:t>
                      </w:r>
                      <w:r w:rsidRPr="003D6D24">
                        <w:rPr>
                          <w:rFonts w:ascii="Roboto" w:hAnsi="Roboto"/>
                          <w:color w:val="303030"/>
                          <w:sz w:val="20"/>
                          <w:szCs w:val="20"/>
                        </w:rPr>
                        <w:t xml:space="preserve"> 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0"/>
                          <w:szCs w:val="20"/>
                        </w:rPr>
                        <w:t>et utforskende arbeid knytt til personlig økonomi</w:t>
                      </w:r>
                    </w:p>
                    <w:p w14:paraId="4DBBD205" w14:textId="77777777" w:rsidR="003D6D24" w:rsidRPr="003D6D24" w:rsidRDefault="003D6D24" w:rsidP="003D6D24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rPr>
                          <w:rStyle w:val="curriculum-goalitem-text"/>
                          <w:rFonts w:ascii="Roboto" w:hAnsi="Roboto"/>
                          <w:color w:val="303030"/>
                          <w:sz w:val="21"/>
                          <w:szCs w:val="21"/>
                        </w:rPr>
                      </w:pP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1"/>
                          <w:szCs w:val="21"/>
                          <w:bdr w:val="none" w:sz="0" w:space="0" w:color="auto" w:frame="1"/>
                        </w:rPr>
                        <w:t>bruke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1"/>
                          <w:szCs w:val="21"/>
                        </w:rPr>
                        <w:t> funksjoner i modellering og argumentere for framgangsmåter og resultat</w:t>
                      </w:r>
                    </w:p>
                    <w:p w14:paraId="3F17607C" w14:textId="6BAFE6D5" w:rsidR="003D6D24" w:rsidRPr="003D6D24" w:rsidRDefault="003D6D24" w:rsidP="003D6D24">
                      <w:pPr>
                        <w:pStyle w:val="Listeavsnitt"/>
                        <w:numPr>
                          <w:ilvl w:val="0"/>
                          <w:numId w:val="31"/>
                        </w:numPr>
                        <w:rPr>
                          <w:rStyle w:val="curriculum-goalitem-text"/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</w:pP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1"/>
                          <w:szCs w:val="21"/>
                        </w:rPr>
                        <w:t>modellere situasjoner knytte til reelle datasett, </w:t>
                      </w: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1"/>
                          <w:szCs w:val="21"/>
                          <w:bdr w:val="none" w:sz="0" w:space="0" w:color="auto" w:frame="1"/>
                        </w:rPr>
                        <w:t>presentere</w:t>
                      </w:r>
                      <w:r w:rsidRPr="003D6D2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1"/>
                          <w:szCs w:val="21"/>
                        </w:rPr>
                        <w:t>resultata og argumentere for at modellene er gyldige</w:t>
                      </w:r>
                    </w:p>
                    <w:p w14:paraId="56376F51" w14:textId="77777777" w:rsidR="003D6D24" w:rsidRPr="003D6D24" w:rsidRDefault="003D6D24" w:rsidP="003D6D24">
                      <w:pPr>
                        <w:pStyle w:val="Listeavsnitt"/>
                        <w:rPr>
                          <w:rFonts w:asciiTheme="majorHAnsi" w:hAnsiTheme="majorHAnsi"/>
                          <w:b/>
                          <w:sz w:val="22"/>
                          <w:szCs w:val="20"/>
                          <w:lang w:eastAsia="nb-NO"/>
                        </w:rPr>
                      </w:pPr>
                    </w:p>
                    <w:p w14:paraId="4E727E9D" w14:textId="77777777" w:rsidR="003D6D24" w:rsidRDefault="004A5206" w:rsidP="003D6D24">
                      <w:pPr>
                        <w:rPr>
                          <w:rStyle w:val="curriculum-goalitem-text"/>
                          <w:rFonts w:asciiTheme="majorHAnsi" w:hAnsiTheme="majorHAnsi" w:cs="Times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 w:rsidRPr="00181904">
                        <w:rPr>
                          <w:rStyle w:val="curriculum-goalitem-text"/>
                          <w:rFonts w:asciiTheme="majorHAnsi" w:hAnsiTheme="majorHAnsi" w:cs="Times"/>
                          <w:b/>
                          <w:color w:val="000000" w:themeColor="text1"/>
                          <w:sz w:val="22"/>
                          <w:szCs w:val="20"/>
                        </w:rPr>
                        <w:t xml:space="preserve">Se </w:t>
                      </w:r>
                      <w:r w:rsidR="00181904" w:rsidRPr="00181904">
                        <w:rPr>
                          <w:rStyle w:val="curriculum-goalitem-text"/>
                          <w:rFonts w:asciiTheme="majorHAnsi" w:hAnsiTheme="majorHAnsi" w:cs="Times"/>
                          <w:b/>
                          <w:color w:val="000000" w:themeColor="text1"/>
                          <w:sz w:val="22"/>
                          <w:szCs w:val="20"/>
                        </w:rPr>
                        <w:t>lærerressursen</w:t>
                      </w:r>
                      <w:r w:rsidRPr="00181904">
                        <w:rPr>
                          <w:rStyle w:val="curriculum-goalitem-text"/>
                          <w:rFonts w:asciiTheme="majorHAnsi" w:hAnsiTheme="majorHAnsi" w:cs="Times"/>
                          <w:b/>
                          <w:color w:val="000000" w:themeColor="text1"/>
                          <w:sz w:val="22"/>
                          <w:szCs w:val="20"/>
                        </w:rPr>
                        <w:t>:</w:t>
                      </w:r>
                    </w:p>
                    <w:p w14:paraId="4229368E" w14:textId="23D01A74" w:rsidR="004A5206" w:rsidRPr="003D6D24" w:rsidRDefault="003D6D24" w:rsidP="003D6D24">
                      <w:pPr>
                        <w:pStyle w:val="Listeavsnitt"/>
                        <w:numPr>
                          <w:ilvl w:val="0"/>
                          <w:numId w:val="32"/>
                        </w:numPr>
                        <w:rPr>
                          <w:rFonts w:asciiTheme="majorHAnsi" w:hAnsiTheme="majorHAnsi" w:cs="Times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1"/>
                          <w:szCs w:val="21"/>
                          <w:bdr w:val="none" w:sz="0" w:space="0" w:color="auto" w:frame="1"/>
                        </w:rPr>
                        <w:t>utforske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1"/>
                          <w:szCs w:val="21"/>
                        </w:rPr>
                        <w:t> matematiske egenskaper og sammenhenger ved å </w:t>
                      </w:r>
                      <w:r w:rsidRPr="003D6D24">
                        <w:rPr>
                          <w:rStyle w:val="curriculum-verbword"/>
                          <w:rFonts w:ascii="Roboto" w:hAnsi="Roboto"/>
                          <w:color w:val="303030"/>
                          <w:sz w:val="21"/>
                          <w:szCs w:val="21"/>
                          <w:bdr w:val="none" w:sz="0" w:space="0" w:color="auto" w:frame="1"/>
                        </w:rPr>
                        <w:t>bruke</w:t>
                      </w:r>
                      <w:r w:rsidRPr="003D6D24">
                        <w:rPr>
                          <w:rStyle w:val="curriculum-goalitem-text"/>
                          <w:rFonts w:ascii="Roboto" w:hAnsi="Roboto"/>
                          <w:color w:val="303030"/>
                          <w:sz w:val="21"/>
                          <w:szCs w:val="21"/>
                        </w:rPr>
                        <w:t> programmering</w:t>
                      </w:r>
                    </w:p>
                  </w:txbxContent>
                </v:textbox>
              </v:shape>
            </w:pict>
          </mc:Fallback>
        </mc:AlternateContent>
      </w:r>
    </w:p>
    <w:p w14:paraId="1FDC99C6" w14:textId="1ADF8766" w:rsidR="000059C5" w:rsidRDefault="000059C5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6D03FE25" w14:textId="76D86982" w:rsidR="004A5206" w:rsidRDefault="004A5206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p w14:paraId="4D39BAA4" w14:textId="0F235F01" w:rsidR="004A5206" w:rsidRDefault="004A5206" w:rsidP="004A5206">
      <w:pPr>
        <w:spacing w:before="100" w:beforeAutospacing="1" w:after="100" w:afterAutospacing="1"/>
        <w:jc w:val="right"/>
        <w:rPr>
          <w:rFonts w:asciiTheme="majorHAnsi" w:hAnsiTheme="majorHAnsi" w:cs="Times New Roman"/>
          <w:color w:val="FF6600"/>
          <w:sz w:val="40"/>
          <w:szCs w:val="40"/>
        </w:rPr>
      </w:pPr>
    </w:p>
    <w:tbl>
      <w:tblPr>
        <w:tblStyle w:val="Tabellrutenett"/>
        <w:tblpPr w:leftFromText="141" w:rightFromText="141" w:vertAnchor="text" w:horzAnchor="margin" w:tblpY="-50"/>
        <w:tblW w:w="14850" w:type="dxa"/>
        <w:tblLayout w:type="fixed"/>
        <w:tblLook w:val="04A0" w:firstRow="1" w:lastRow="0" w:firstColumn="1" w:lastColumn="0" w:noHBand="0" w:noVBand="1"/>
      </w:tblPr>
      <w:tblGrid>
        <w:gridCol w:w="711"/>
        <w:gridCol w:w="390"/>
        <w:gridCol w:w="2409"/>
        <w:gridCol w:w="4847"/>
        <w:gridCol w:w="6493"/>
      </w:tblGrid>
      <w:tr w:rsidR="008905FA" w14:paraId="00C52752" w14:textId="77777777" w:rsidTr="008905FA">
        <w:tc>
          <w:tcPr>
            <w:tcW w:w="711" w:type="dxa"/>
          </w:tcPr>
          <w:p w14:paraId="68FCBC70" w14:textId="77777777" w:rsidR="008905FA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390" w:type="dxa"/>
          </w:tcPr>
          <w:p w14:paraId="42D5F2DF" w14:textId="77777777" w:rsidR="008905FA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09" w:type="dxa"/>
          </w:tcPr>
          <w:p w14:paraId="24D33B37" w14:textId="77777777" w:rsidR="008905FA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Emne</w:t>
            </w:r>
          </w:p>
        </w:tc>
        <w:tc>
          <w:tcPr>
            <w:tcW w:w="4847" w:type="dxa"/>
          </w:tcPr>
          <w:p w14:paraId="56937D87" w14:textId="77777777" w:rsidR="008905FA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6493" w:type="dxa"/>
          </w:tcPr>
          <w:p w14:paraId="734387FF" w14:textId="77777777" w:rsidR="008905FA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Delmål</w:t>
            </w:r>
          </w:p>
        </w:tc>
      </w:tr>
      <w:tr w:rsidR="008905FA" w14:paraId="0B018DA9" w14:textId="77777777" w:rsidTr="008905FA">
        <w:tc>
          <w:tcPr>
            <w:tcW w:w="711" w:type="dxa"/>
            <w:vMerge w:val="restart"/>
            <w:textDirection w:val="btLr"/>
          </w:tcPr>
          <w:p w14:paraId="268214A3" w14:textId="794CB5C2" w:rsidR="008905FA" w:rsidRDefault="008905FA" w:rsidP="008905FA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Algebra </w:t>
            </w:r>
            <w:r w:rsidR="00FB4BAF"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+ Programmering </w:t>
            </w:r>
            <w:r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(11</w:t>
            </w:r>
            <w:r w:rsidRPr="00505D5C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 xml:space="preserve"> uker)</w:t>
            </w:r>
          </w:p>
        </w:tc>
        <w:tc>
          <w:tcPr>
            <w:tcW w:w="390" w:type="dxa"/>
          </w:tcPr>
          <w:p w14:paraId="675E6C42" w14:textId="77777777" w:rsidR="008905FA" w:rsidRPr="006D3B22" w:rsidRDefault="008905FA" w:rsidP="008905F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C6C0A6A" w14:textId="77777777" w:rsidR="008905FA" w:rsidRPr="000059C5" w:rsidRDefault="008905FA" w:rsidP="008905FA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r>
              <w:rPr>
                <w:sz w:val="20"/>
                <w:szCs w:val="22"/>
              </w:rPr>
              <w:t>Algebraiske uttrykk</w:t>
            </w:r>
          </w:p>
        </w:tc>
        <w:tc>
          <w:tcPr>
            <w:tcW w:w="4847" w:type="dxa"/>
          </w:tcPr>
          <w:p w14:paraId="47D84BFD" w14:textId="77777777" w:rsidR="008905FA" w:rsidRPr="00FD2213" w:rsidRDefault="008905FA" w:rsidP="008905FA">
            <w:pPr>
              <w:pStyle w:val="Ingenmellomrom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faktorisere algebraiske uttrykk med ett og/eller flere ledd.</w:t>
            </w:r>
          </w:p>
          <w:p w14:paraId="4FE80DB0" w14:textId="77777777" w:rsidR="008905FA" w:rsidRPr="00FD2213" w:rsidRDefault="008905FA" w:rsidP="008905FA">
            <w:pPr>
              <w:pStyle w:val="Ingenmellomrom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trekke sammen algebraiske uttrykk med parenteser.</w:t>
            </w:r>
          </w:p>
          <w:p w14:paraId="1461FE8B" w14:textId="77777777" w:rsidR="008905FA" w:rsidRPr="00FD2213" w:rsidRDefault="008905FA" w:rsidP="008905FA">
            <w:pPr>
              <w:pStyle w:val="Ingenmellomrom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Kunne forkorte brøker som har algebraiske uttrykk i teller og/eller nevner.</w:t>
            </w:r>
          </w:p>
          <w:p w14:paraId="0E6ED9AA" w14:textId="77777777" w:rsidR="008905FA" w:rsidRPr="00FD2213" w:rsidRDefault="008905FA" w:rsidP="008905FA">
            <w:pPr>
              <w:pStyle w:val="Ingenmellomrom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trekke sammen brøkuttrykk</w:t>
            </w:r>
          </w:p>
        </w:tc>
        <w:tc>
          <w:tcPr>
            <w:tcW w:w="6493" w:type="dxa"/>
          </w:tcPr>
          <w:p w14:paraId="4DA106F4" w14:textId="77777777" w:rsidR="008905FA" w:rsidRDefault="008905FA" w:rsidP="008905FA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 xml:space="preserve">Kunne </w:t>
            </w:r>
            <w:r>
              <w:rPr>
                <w:sz w:val="20"/>
                <w:szCs w:val="20"/>
              </w:rPr>
              <w:t>bruke regnerekkefølgen i forbindelse med algebraiske uttrykk</w:t>
            </w:r>
          </w:p>
          <w:p w14:paraId="3594A152" w14:textId="77777777" w:rsidR="008905FA" w:rsidRPr="003D1648" w:rsidRDefault="008905FA" w:rsidP="008905FA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faktorisere tall og algebraiske uttrykk</w:t>
            </w:r>
          </w:p>
          <w:p w14:paraId="21FDA919" w14:textId="77777777" w:rsidR="008905FA" w:rsidRDefault="008905FA" w:rsidP="008905FA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primtall og delelighet i forbindelse med faktorisering og forkorting av brøkutrykk</w:t>
            </w:r>
          </w:p>
          <w:p w14:paraId="1B4CE38D" w14:textId="77777777" w:rsidR="008905FA" w:rsidRDefault="008905FA" w:rsidP="008905FA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parentesuttrykk i forbindelse med areal og omkrets</w:t>
            </w:r>
          </w:p>
          <w:p w14:paraId="6FC245ED" w14:textId="77777777" w:rsidR="008905FA" w:rsidRPr="003D1648" w:rsidRDefault="008905FA" w:rsidP="008905FA">
            <w:pPr>
              <w:pStyle w:val="Listeavsnit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finne fellesnevner i forbindelse med sammentrekning av brøker</w:t>
            </w:r>
          </w:p>
        </w:tc>
      </w:tr>
      <w:tr w:rsidR="008905FA" w14:paraId="00D3BF66" w14:textId="77777777" w:rsidTr="008905FA">
        <w:tc>
          <w:tcPr>
            <w:tcW w:w="711" w:type="dxa"/>
            <w:vMerge/>
          </w:tcPr>
          <w:p w14:paraId="55A449E9" w14:textId="77777777" w:rsidR="008905FA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390" w:type="dxa"/>
          </w:tcPr>
          <w:p w14:paraId="1AB44E5B" w14:textId="77777777" w:rsidR="008905FA" w:rsidRPr="006D3B22" w:rsidRDefault="008905FA" w:rsidP="008905F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2EC351" w14:textId="77777777" w:rsidR="008905FA" w:rsidRPr="003D1648" w:rsidRDefault="008905FA" w:rsidP="008905FA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>
              <w:rPr>
                <w:rFonts w:cs="Times New Roman"/>
                <w:color w:val="000000" w:themeColor="text1"/>
                <w:sz w:val="20"/>
                <w:szCs w:val="40"/>
              </w:rPr>
              <w:t>Multiplikasjon av polynom</w:t>
            </w:r>
          </w:p>
        </w:tc>
        <w:tc>
          <w:tcPr>
            <w:tcW w:w="4847" w:type="dxa"/>
          </w:tcPr>
          <w:p w14:paraId="2707AE21" w14:textId="77777777" w:rsidR="008905FA" w:rsidRPr="00FD2213" w:rsidRDefault="008905FA" w:rsidP="008905FA">
            <w:pPr>
              <w:pStyle w:val="curriculum-goal"/>
              <w:numPr>
                <w:ilvl w:val="0"/>
                <w:numId w:val="4"/>
              </w:numPr>
              <w:shd w:val="clear" w:color="auto" w:fill="FFFFFF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FD2213">
              <w:rPr>
                <w:rFonts w:asciiTheme="minorHAnsi" w:hAnsiTheme="minorHAnsi"/>
                <w:sz w:val="20"/>
                <w:szCs w:val="20"/>
              </w:rPr>
              <w:t>multiplisere polynomer med hverandre</w:t>
            </w:r>
          </w:p>
        </w:tc>
        <w:tc>
          <w:tcPr>
            <w:tcW w:w="6493" w:type="dxa"/>
          </w:tcPr>
          <w:p w14:paraId="6CAFE833" w14:textId="77777777" w:rsidR="008905FA" w:rsidRPr="003D1648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>Kun</w:t>
            </w:r>
            <w:r>
              <w:rPr>
                <w:sz w:val="20"/>
                <w:szCs w:val="20"/>
              </w:rPr>
              <w:t>ne se sammenhengen mellom algebraiske uttrykk og arealet av rektangler og kvadrater</w:t>
            </w:r>
          </w:p>
          <w:p w14:paraId="336BDFEB" w14:textId="77777777" w:rsidR="008905FA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utregningsregler for utregning av to eller flere parentesuttrykk</w:t>
            </w:r>
          </w:p>
          <w:p w14:paraId="4C7A09B8" w14:textId="77777777" w:rsidR="008905FA" w:rsidRPr="00FD2213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multiplikasjon av polynomer i praktiske situasjoner</w:t>
            </w:r>
          </w:p>
        </w:tc>
      </w:tr>
      <w:tr w:rsidR="008905FA" w14:paraId="43904B85" w14:textId="77777777" w:rsidTr="008905FA">
        <w:tc>
          <w:tcPr>
            <w:tcW w:w="711" w:type="dxa"/>
            <w:vMerge/>
          </w:tcPr>
          <w:p w14:paraId="56626094" w14:textId="77777777" w:rsidR="008905FA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390" w:type="dxa"/>
          </w:tcPr>
          <w:p w14:paraId="171FF446" w14:textId="77777777" w:rsidR="008905FA" w:rsidRPr="006D3B22" w:rsidRDefault="008905FA" w:rsidP="008905F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EACC97" w14:textId="77777777" w:rsidR="008905FA" w:rsidRDefault="008905FA" w:rsidP="008905FA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>
              <w:rPr>
                <w:sz w:val="20"/>
                <w:szCs w:val="22"/>
              </w:rPr>
              <w:t>Kvadratsetningene</w:t>
            </w:r>
          </w:p>
        </w:tc>
        <w:tc>
          <w:tcPr>
            <w:tcW w:w="4847" w:type="dxa"/>
          </w:tcPr>
          <w:p w14:paraId="2DB7884F" w14:textId="77777777" w:rsidR="008905FA" w:rsidRPr="00FD2213" w:rsidRDefault="008905FA" w:rsidP="008905FA">
            <w:pPr>
              <w:pStyle w:val="Ingenmellomrom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bruke tredje kvadratsetning til å forkorte brøkuttrykk.</w:t>
            </w:r>
          </w:p>
        </w:tc>
        <w:tc>
          <w:tcPr>
            <w:tcW w:w="6493" w:type="dxa"/>
          </w:tcPr>
          <w:p w14:paraId="74F5152A" w14:textId="77777777" w:rsidR="008905FA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se sammenhengen mellom algebraisk og geometrisk utregning av første og andre kvadratsetning</w:t>
            </w:r>
          </w:p>
          <w:p w14:paraId="7939DD9F" w14:textId="77777777" w:rsidR="008905FA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kvadratsetningene til å trekke samme uttrykk</w:t>
            </w:r>
          </w:p>
          <w:p w14:paraId="3BF81639" w14:textId="77777777" w:rsidR="008905FA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tredje kvadratsetning i forbindelse med forkorting av uttrykk.</w:t>
            </w:r>
          </w:p>
          <w:p w14:paraId="37794D1E" w14:textId="77777777" w:rsidR="008905FA" w:rsidRPr="003D1648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kvadratsetningene i praktiske situasjoner</w:t>
            </w:r>
          </w:p>
        </w:tc>
      </w:tr>
      <w:tr w:rsidR="008905FA" w14:paraId="3D984D22" w14:textId="77777777" w:rsidTr="008905FA">
        <w:tc>
          <w:tcPr>
            <w:tcW w:w="711" w:type="dxa"/>
            <w:vMerge/>
          </w:tcPr>
          <w:p w14:paraId="11ADFC12" w14:textId="77777777" w:rsidR="008905FA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390" w:type="dxa"/>
          </w:tcPr>
          <w:p w14:paraId="5AABEE58" w14:textId="77777777" w:rsidR="008905FA" w:rsidRPr="006D3B22" w:rsidRDefault="008905FA" w:rsidP="008905F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0E37B77" w14:textId="77777777" w:rsidR="008905FA" w:rsidRDefault="008905FA" w:rsidP="008905FA">
            <w:pPr>
              <w:spacing w:before="100" w:beforeAutospacing="1" w:after="100" w:afterAutospacing="1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Å løse likninger</w:t>
            </w:r>
          </w:p>
        </w:tc>
        <w:tc>
          <w:tcPr>
            <w:tcW w:w="4847" w:type="dxa"/>
          </w:tcPr>
          <w:p w14:paraId="02044160" w14:textId="77777777" w:rsidR="008905FA" w:rsidRPr="00FD2213" w:rsidRDefault="008905FA" w:rsidP="008905FA">
            <w:pPr>
              <w:pStyle w:val="Ingenmellomrom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løse likninger med og uten parenteser.</w:t>
            </w:r>
          </w:p>
          <w:p w14:paraId="784CBBBD" w14:textId="77777777" w:rsidR="008905FA" w:rsidRPr="00FD2213" w:rsidRDefault="008905FA" w:rsidP="008905FA">
            <w:pPr>
              <w:pStyle w:val="Ingenmellomrom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øse oppgaver knyttet til kvadrat og kvadratrot.</w:t>
            </w:r>
          </w:p>
          <w:p w14:paraId="32CB46E3" w14:textId="77777777" w:rsidR="008905FA" w:rsidRPr="00FD2213" w:rsidRDefault="008905FA" w:rsidP="008905FA">
            <w:pPr>
              <w:pStyle w:val="Ingenmellomrom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sette opp og finne den ukjente i proporsjoner.</w:t>
            </w:r>
          </w:p>
          <w:p w14:paraId="3B6B3B5F" w14:textId="77777777" w:rsidR="008905FA" w:rsidRPr="00FD2213" w:rsidRDefault="008905FA" w:rsidP="008905FA">
            <w:pPr>
              <w:pStyle w:val="Ingenmellomrom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løse likninger med brøker.</w:t>
            </w:r>
          </w:p>
        </w:tc>
        <w:tc>
          <w:tcPr>
            <w:tcW w:w="6493" w:type="dxa"/>
          </w:tcPr>
          <w:p w14:paraId="1BD17B3D" w14:textId="77777777" w:rsidR="008905FA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løse likninger ved hjelp av addisjon og subtraksjon</w:t>
            </w:r>
          </w:p>
          <w:p w14:paraId="4E7190D3" w14:textId="77777777" w:rsidR="008905FA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løse likninger ved hjelp av multiplikasjon og divisjon</w:t>
            </w:r>
          </w:p>
          <w:p w14:paraId="75CDDB4C" w14:textId="77777777" w:rsidR="008905FA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sette prøve på likninger</w:t>
            </w:r>
          </w:p>
          <w:p w14:paraId="7562DAFB" w14:textId="77777777" w:rsidR="008905FA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løse praktiske oppgaver knyttet til geometriske figurer</w:t>
            </w:r>
          </w:p>
          <w:p w14:paraId="6C77D06F" w14:textId="77777777" w:rsidR="008905FA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likninger i praktiske situasjoner</w:t>
            </w:r>
          </w:p>
          <w:p w14:paraId="4B8418E7" w14:textId="77777777" w:rsidR="008905FA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løse proporsjoner som er knyttet til praktiske situasjoner</w:t>
            </w:r>
          </w:p>
          <w:p w14:paraId="25BC2305" w14:textId="77777777" w:rsidR="008905FA" w:rsidRPr="003D1648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løse likninger med flere brøker og bruke fellesnevner i forbindelse med å løse disse likningene</w:t>
            </w:r>
          </w:p>
        </w:tc>
      </w:tr>
      <w:tr w:rsidR="008905FA" w14:paraId="049720DD" w14:textId="77777777" w:rsidTr="008905FA">
        <w:tc>
          <w:tcPr>
            <w:tcW w:w="711" w:type="dxa"/>
            <w:vMerge/>
          </w:tcPr>
          <w:p w14:paraId="16D3F4C9" w14:textId="77777777" w:rsidR="008905FA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390" w:type="dxa"/>
          </w:tcPr>
          <w:p w14:paraId="5C6277EB" w14:textId="77777777" w:rsidR="008905FA" w:rsidRPr="006D3B22" w:rsidRDefault="008905FA" w:rsidP="008905F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9F555A" w14:textId="77777777" w:rsidR="008905FA" w:rsidRDefault="008905FA" w:rsidP="008905FA">
            <w:pPr>
              <w:spacing w:before="100" w:beforeAutospacing="1" w:after="100" w:afterAutospacing="1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Likningssett</w:t>
            </w:r>
          </w:p>
        </w:tc>
        <w:tc>
          <w:tcPr>
            <w:tcW w:w="4847" w:type="dxa"/>
          </w:tcPr>
          <w:p w14:paraId="239A3583" w14:textId="77777777" w:rsidR="008905FA" w:rsidRPr="00FD2213" w:rsidRDefault="008905FA" w:rsidP="008905FA">
            <w:pPr>
              <w:pStyle w:val="Ingenmellomrom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løse en praktisk oppgave knyttet til et likningssett.</w:t>
            </w:r>
          </w:p>
          <w:p w14:paraId="6E03B7EE" w14:textId="77777777" w:rsidR="008905FA" w:rsidRPr="00FD2213" w:rsidRDefault="008905FA" w:rsidP="008905FA">
            <w:pPr>
              <w:pStyle w:val="Ingenmellomrom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sette opp likningssett med to ukjente ut fra en situasjon, og foreta utregning.</w:t>
            </w:r>
          </w:p>
          <w:p w14:paraId="1FB42165" w14:textId="77777777" w:rsidR="008905FA" w:rsidRPr="00FD2213" w:rsidRDefault="008905FA" w:rsidP="008905FA">
            <w:pPr>
              <w:pStyle w:val="Ingenmellomrom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løse et ferdig oppsatt likningssett med to ukjente ved regning eller grafisk.</w:t>
            </w:r>
          </w:p>
        </w:tc>
        <w:tc>
          <w:tcPr>
            <w:tcW w:w="6493" w:type="dxa"/>
          </w:tcPr>
          <w:p w14:paraId="5C71E3F3" w14:textId="77777777" w:rsidR="008905FA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Kunne løse ferdig oppstilte likningssett </w:t>
            </w:r>
          </w:p>
          <w:p w14:paraId="1842CD54" w14:textId="77777777" w:rsidR="008905FA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løse likningssett grafisk</w:t>
            </w:r>
          </w:p>
          <w:p w14:paraId="55CBC025" w14:textId="77777777" w:rsidR="008905FA" w:rsidRPr="00FD2213" w:rsidRDefault="008905FA" w:rsidP="008905FA">
            <w:pPr>
              <w:pStyle w:val="Listeavsnit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løse likningssett knyttet til praktiske situasjoner</w:t>
            </w:r>
          </w:p>
        </w:tc>
      </w:tr>
      <w:tr w:rsidR="008905FA" w14:paraId="3E3A99D9" w14:textId="77777777" w:rsidTr="008905FA">
        <w:trPr>
          <w:trHeight w:val="86"/>
        </w:trPr>
        <w:tc>
          <w:tcPr>
            <w:tcW w:w="711" w:type="dxa"/>
            <w:vMerge/>
          </w:tcPr>
          <w:p w14:paraId="34D47476" w14:textId="77777777" w:rsidR="008905FA" w:rsidRDefault="008905FA" w:rsidP="008905F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390" w:type="dxa"/>
          </w:tcPr>
          <w:p w14:paraId="558492DB" w14:textId="77777777" w:rsidR="008905FA" w:rsidRPr="006D3B22" w:rsidRDefault="008905FA" w:rsidP="008905F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02BA0B" w14:textId="77777777" w:rsidR="008905FA" w:rsidRPr="000059C5" w:rsidRDefault="008905FA" w:rsidP="008905FA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r w:rsidRPr="003D6D24">
              <w:rPr>
                <w:rFonts w:cs="Times New Roman"/>
                <w:color w:val="000000" w:themeColor="text1"/>
                <w:sz w:val="20"/>
                <w:szCs w:val="40"/>
              </w:rPr>
              <w:t>Utforskning og problemløsing</w:t>
            </w:r>
          </w:p>
        </w:tc>
        <w:tc>
          <w:tcPr>
            <w:tcW w:w="4847" w:type="dxa"/>
          </w:tcPr>
          <w:p w14:paraId="35A813B6" w14:textId="77777777" w:rsidR="008905FA" w:rsidRPr="00FD2213" w:rsidRDefault="008905FA" w:rsidP="008905FA">
            <w:pPr>
              <w:pStyle w:val="Ingenmellomrom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løse problemer ved hjelp av en likning.</w:t>
            </w:r>
          </w:p>
          <w:p w14:paraId="0C08ED2F" w14:textId="77777777" w:rsidR="008905FA" w:rsidRPr="00FD2213" w:rsidRDefault="008905FA" w:rsidP="008905FA">
            <w:pPr>
              <w:pStyle w:val="Ingenmellomrom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bruke og omforme formler og bruke dette i utregninger</w:t>
            </w:r>
          </w:p>
        </w:tc>
        <w:tc>
          <w:tcPr>
            <w:tcW w:w="6493" w:type="dxa"/>
          </w:tcPr>
          <w:p w14:paraId="4D7FE32A" w14:textId="77777777" w:rsidR="008905FA" w:rsidRPr="00FD2213" w:rsidRDefault="008905FA" w:rsidP="008905FA">
            <w:pPr>
              <w:pStyle w:val="Listeavsnit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3D1648">
              <w:rPr>
                <w:sz w:val="20"/>
                <w:szCs w:val="20"/>
              </w:rPr>
              <w:t xml:space="preserve">Kunne </w:t>
            </w:r>
            <w:r>
              <w:rPr>
                <w:sz w:val="20"/>
                <w:szCs w:val="20"/>
              </w:rPr>
              <w:t>bruke likninger, proporsjoner og likningssett til å løse oppgaver tilknyttet problemløsing.</w:t>
            </w:r>
          </w:p>
        </w:tc>
      </w:tr>
    </w:tbl>
    <w:p w14:paraId="4E49C48F" w14:textId="7F068680" w:rsidR="00FD2213" w:rsidRDefault="00FD2213" w:rsidP="00FD2213">
      <w:pPr>
        <w:spacing w:before="100" w:beforeAutospacing="1" w:after="100" w:afterAutospacing="1"/>
        <w:rPr>
          <w:rFonts w:asciiTheme="majorHAnsi" w:hAnsiTheme="majorHAnsi" w:cs="Times New Roman"/>
          <w:color w:val="FF6600"/>
        </w:rPr>
      </w:pPr>
    </w:p>
    <w:tbl>
      <w:tblPr>
        <w:tblStyle w:val="Tabellrutenett"/>
        <w:tblpPr w:leftFromText="141" w:rightFromText="141" w:vertAnchor="text" w:horzAnchor="margin" w:tblpY="260"/>
        <w:tblW w:w="14709" w:type="dxa"/>
        <w:tblLayout w:type="fixed"/>
        <w:tblLook w:val="04A0" w:firstRow="1" w:lastRow="0" w:firstColumn="1" w:lastColumn="0" w:noHBand="0" w:noVBand="1"/>
      </w:tblPr>
      <w:tblGrid>
        <w:gridCol w:w="723"/>
        <w:gridCol w:w="236"/>
        <w:gridCol w:w="2410"/>
        <w:gridCol w:w="4884"/>
        <w:gridCol w:w="6456"/>
      </w:tblGrid>
      <w:tr w:rsidR="00FD2213" w14:paraId="5680F938" w14:textId="77777777" w:rsidTr="00FD2213">
        <w:tc>
          <w:tcPr>
            <w:tcW w:w="723" w:type="dxa"/>
          </w:tcPr>
          <w:p w14:paraId="63A75845" w14:textId="77777777" w:rsidR="00FD2213" w:rsidRDefault="00FD2213" w:rsidP="00FD2213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6" w:type="dxa"/>
          </w:tcPr>
          <w:p w14:paraId="25F242E8" w14:textId="4F3F8E71" w:rsidR="00FD2213" w:rsidRPr="008905FA" w:rsidRDefault="00FD2213" w:rsidP="00FD2213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9FD9113" w14:textId="77777777" w:rsidR="00FD2213" w:rsidRDefault="00FD2213" w:rsidP="00FD2213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Emne</w:t>
            </w:r>
          </w:p>
        </w:tc>
        <w:tc>
          <w:tcPr>
            <w:tcW w:w="4884" w:type="dxa"/>
          </w:tcPr>
          <w:p w14:paraId="6FB37B16" w14:textId="77777777" w:rsidR="00FD2213" w:rsidRDefault="00FD2213" w:rsidP="00FD2213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6456" w:type="dxa"/>
          </w:tcPr>
          <w:p w14:paraId="5385FE7E" w14:textId="77777777" w:rsidR="00FD2213" w:rsidRDefault="00FD2213" w:rsidP="00FD2213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Delmål</w:t>
            </w:r>
          </w:p>
        </w:tc>
      </w:tr>
      <w:tr w:rsidR="00FD2213" w:rsidRPr="000059C5" w14:paraId="5EAEDAB6" w14:textId="77777777" w:rsidTr="00FD2213">
        <w:tc>
          <w:tcPr>
            <w:tcW w:w="723" w:type="dxa"/>
            <w:vMerge w:val="restart"/>
            <w:textDirection w:val="btLr"/>
          </w:tcPr>
          <w:p w14:paraId="2CE5C431" w14:textId="48EAFD9D" w:rsidR="00FD2213" w:rsidRDefault="00FD2213" w:rsidP="00FD2213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Funksjoner og grafer </w:t>
            </w:r>
            <w:r w:rsidR="00FB4BAF"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+ </w:t>
            </w:r>
            <w:proofErr w:type="spellStart"/>
            <w:r w:rsidR="00FB4BAF"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Geogebra</w:t>
            </w:r>
            <w:proofErr w:type="spellEnd"/>
            <w:r w:rsidR="00FB4BAF"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 </w:t>
            </w:r>
            <w:r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(10</w:t>
            </w:r>
            <w:r w:rsidRPr="00505D5C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 xml:space="preserve"> uker)</w:t>
            </w:r>
          </w:p>
        </w:tc>
        <w:tc>
          <w:tcPr>
            <w:tcW w:w="236" w:type="dxa"/>
          </w:tcPr>
          <w:p w14:paraId="05A46665" w14:textId="77777777" w:rsidR="00FD2213" w:rsidRPr="006D3B22" w:rsidRDefault="00FD2213" w:rsidP="00FD2213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F8D4F6" w14:textId="77777777" w:rsidR="00FD2213" w:rsidRPr="000059C5" w:rsidRDefault="00FD2213" w:rsidP="00FD2213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  <w:r>
              <w:rPr>
                <w:rFonts w:cs="Times New Roman"/>
                <w:color w:val="000000" w:themeColor="text1"/>
                <w:sz w:val="20"/>
                <w:szCs w:val="40"/>
              </w:rPr>
              <w:t>Koordinatsystem, grafer og funksjoner</w:t>
            </w:r>
          </w:p>
        </w:tc>
        <w:tc>
          <w:tcPr>
            <w:tcW w:w="4884" w:type="dxa"/>
          </w:tcPr>
          <w:p w14:paraId="7B0E918B" w14:textId="77777777" w:rsidR="00FD2213" w:rsidRPr="00FD2213" w:rsidRDefault="00FD2213" w:rsidP="00FD2213">
            <w:pPr>
              <w:pStyle w:val="Ingenmellomrom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finne og bestemme punkter i et koordinatsystem.</w:t>
            </w:r>
          </w:p>
          <w:p w14:paraId="4628ECDA" w14:textId="77777777" w:rsidR="008905FA" w:rsidRDefault="00FD2213" w:rsidP="008905FA">
            <w:pPr>
              <w:pStyle w:val="Ingenmellomrom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lage enkle funksjoner og se sammenhengen mellom graf, funksjon og tabell.</w:t>
            </w:r>
          </w:p>
          <w:p w14:paraId="2FF21A6C" w14:textId="4BEC5FED" w:rsidR="008905FA" w:rsidRPr="00FD2213" w:rsidRDefault="008905FA" w:rsidP="008905FA">
            <w:pPr>
              <w:pStyle w:val="Ingenmellomrom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 xml:space="preserve"> finne stigningstallet og konstantleddet til funksjonsuttrykk og lineære grafer.</w:t>
            </w:r>
          </w:p>
          <w:p w14:paraId="78F279D4" w14:textId="72A81D4D" w:rsidR="00FD2213" w:rsidRPr="008905FA" w:rsidRDefault="008905FA" w:rsidP="008905FA">
            <w:pPr>
              <w:pStyle w:val="Ingenmellomrom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tegne lineære grafer med utgangspunkt i en funksjon eller tabell.</w:t>
            </w:r>
          </w:p>
        </w:tc>
        <w:tc>
          <w:tcPr>
            <w:tcW w:w="6456" w:type="dxa"/>
          </w:tcPr>
          <w:p w14:paraId="42F8859A" w14:textId="37705CB9" w:rsidR="00FD2213" w:rsidRDefault="00FD2213" w:rsidP="00FD2213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 xml:space="preserve">Kunne </w:t>
            </w:r>
            <w:r w:rsidR="008905FA">
              <w:rPr>
                <w:sz w:val="20"/>
                <w:szCs w:val="20"/>
              </w:rPr>
              <w:t>kjenne til første og andre koordinater som (x, y) og finne og plassere punkter i et koordinatsystem</w:t>
            </w:r>
          </w:p>
          <w:p w14:paraId="6EBA0ED0" w14:textId="77777777" w:rsidR="008905FA" w:rsidRDefault="008905FA" w:rsidP="00FD2213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tegne og finne verdier til loddrette og horisontale linjer</w:t>
            </w:r>
          </w:p>
          <w:p w14:paraId="17FFBDFD" w14:textId="77777777" w:rsidR="008905FA" w:rsidRDefault="008905FA" w:rsidP="00FD2213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se sammen hengen mellom funksjonen og grafen til en linje (likning)</w:t>
            </w:r>
          </w:p>
          <w:p w14:paraId="5C0CEC19" w14:textId="77777777" w:rsidR="008905FA" w:rsidRDefault="008905FA" w:rsidP="00FD2213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presentere linjer som tabell, graf eller funksjonsutrykk</w:t>
            </w:r>
          </w:p>
          <w:p w14:paraId="0938AF6F" w14:textId="292198B4" w:rsidR="008905FA" w:rsidRPr="000059C5" w:rsidRDefault="008905FA" w:rsidP="00FD2213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Kunne bruke stigningstall og konstantledd i forbindelse med grafer og funksjoner </w:t>
            </w:r>
          </w:p>
        </w:tc>
      </w:tr>
      <w:tr w:rsidR="00FD2213" w:rsidRPr="000059C5" w14:paraId="28FC2F6C" w14:textId="77777777" w:rsidTr="00FD2213">
        <w:tc>
          <w:tcPr>
            <w:tcW w:w="723" w:type="dxa"/>
            <w:vMerge/>
          </w:tcPr>
          <w:p w14:paraId="75096A74" w14:textId="77777777" w:rsidR="00FD2213" w:rsidRDefault="00FD2213" w:rsidP="00FD2213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6" w:type="dxa"/>
          </w:tcPr>
          <w:p w14:paraId="0545EB64" w14:textId="77777777" w:rsidR="00FD2213" w:rsidRPr="006D3B22" w:rsidRDefault="00FD2213" w:rsidP="00FD2213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64098F" w14:textId="77777777" w:rsidR="00FD2213" w:rsidRPr="001D2D9B" w:rsidRDefault="00FD2213" w:rsidP="00FD2213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>
              <w:rPr>
                <w:rFonts w:cs="Times New Roman"/>
                <w:color w:val="000000" w:themeColor="text1"/>
                <w:sz w:val="20"/>
                <w:szCs w:val="40"/>
              </w:rPr>
              <w:t>Lineære funksjoner</w:t>
            </w:r>
          </w:p>
        </w:tc>
        <w:tc>
          <w:tcPr>
            <w:tcW w:w="4884" w:type="dxa"/>
          </w:tcPr>
          <w:p w14:paraId="769E876D" w14:textId="77777777" w:rsidR="00FD2213" w:rsidRPr="00FD2213" w:rsidRDefault="00FD2213" w:rsidP="00FD2213">
            <w:pPr>
              <w:pStyle w:val="Ingenmellomrom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lage funksjonsuttrykk til funksjoner med utgangspunkt i en beskrevet situasjon.</w:t>
            </w:r>
          </w:p>
          <w:p w14:paraId="3ABE630C" w14:textId="77777777" w:rsidR="00FD2213" w:rsidRPr="00FD2213" w:rsidRDefault="00FD2213" w:rsidP="00FD2213">
            <w:pPr>
              <w:pStyle w:val="Ingenmellomrom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tegne grafen til en lineær funksjon med avgrensning ved hjelp av graftegner, og bruke grafen til å finne informasjon.</w:t>
            </w:r>
          </w:p>
        </w:tc>
        <w:tc>
          <w:tcPr>
            <w:tcW w:w="6456" w:type="dxa"/>
          </w:tcPr>
          <w:p w14:paraId="01A76171" w14:textId="77777777" w:rsidR="00FD2213" w:rsidRPr="008905FA" w:rsidRDefault="00FD2213" w:rsidP="00FD2213">
            <w:pPr>
              <w:pStyle w:val="OppgBokstav"/>
              <w:numPr>
                <w:ilvl w:val="0"/>
                <w:numId w:val="16"/>
              </w:numPr>
              <w:rPr>
                <w:rFonts w:cs="Times New Roman"/>
                <w:sz w:val="20"/>
                <w:szCs w:val="40"/>
              </w:rPr>
            </w:pPr>
            <w:r w:rsidRPr="00AE1FFA">
              <w:rPr>
                <w:sz w:val="20"/>
                <w:szCs w:val="20"/>
              </w:rPr>
              <w:t xml:space="preserve">Kunne </w:t>
            </w:r>
            <w:r w:rsidR="008905FA">
              <w:rPr>
                <w:sz w:val="20"/>
                <w:szCs w:val="20"/>
              </w:rPr>
              <w:t>beskrive situasjoner ved hjelp av funksjoner og motsatt.</w:t>
            </w:r>
          </w:p>
          <w:p w14:paraId="71BAAD45" w14:textId="77777777" w:rsidR="008905FA" w:rsidRPr="008905FA" w:rsidRDefault="008905FA" w:rsidP="00FD2213">
            <w:pPr>
              <w:pStyle w:val="OppgBokstav"/>
              <w:numPr>
                <w:ilvl w:val="0"/>
                <w:numId w:val="16"/>
              </w:numPr>
              <w:rPr>
                <w:rFonts w:cs="Times New Roman"/>
                <w:sz w:val="20"/>
                <w:szCs w:val="40"/>
              </w:rPr>
            </w:pPr>
            <w:r>
              <w:rPr>
                <w:sz w:val="20"/>
                <w:szCs w:val="20"/>
              </w:rPr>
              <w:t>Kunne tegne lineære grafer ved hjelp av situasjoner, funksjoner eller tabeller.</w:t>
            </w:r>
          </w:p>
          <w:p w14:paraId="34EAA657" w14:textId="75412000" w:rsidR="008905FA" w:rsidRPr="000059C5" w:rsidRDefault="008905FA" w:rsidP="00FD2213">
            <w:pPr>
              <w:pStyle w:val="OppgBokstav"/>
              <w:numPr>
                <w:ilvl w:val="0"/>
                <w:numId w:val="16"/>
              </w:numPr>
              <w:rPr>
                <w:rFonts w:cs="Times New Roman"/>
                <w:sz w:val="20"/>
                <w:szCs w:val="40"/>
              </w:rPr>
            </w:pPr>
            <w:r>
              <w:rPr>
                <w:sz w:val="20"/>
                <w:szCs w:val="20"/>
              </w:rPr>
              <w:t>Kunne bruke digital graftegner i forbindelse med tegning og avlesning av grafer og funksjoner.</w:t>
            </w:r>
          </w:p>
        </w:tc>
      </w:tr>
      <w:tr w:rsidR="00FD2213" w:rsidRPr="000059C5" w14:paraId="2842D8B1" w14:textId="77777777" w:rsidTr="00FD2213">
        <w:tc>
          <w:tcPr>
            <w:tcW w:w="723" w:type="dxa"/>
            <w:vMerge/>
          </w:tcPr>
          <w:p w14:paraId="6DB41793" w14:textId="77777777" w:rsidR="00FD2213" w:rsidRDefault="00FD2213" w:rsidP="00FD2213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6" w:type="dxa"/>
          </w:tcPr>
          <w:p w14:paraId="30F95E56" w14:textId="77777777" w:rsidR="00FD2213" w:rsidRPr="006D3B22" w:rsidRDefault="00FD2213" w:rsidP="00FD2213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A4CD80" w14:textId="77777777" w:rsidR="00FD2213" w:rsidRPr="001D2D9B" w:rsidRDefault="00FD2213" w:rsidP="00FD2213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>
              <w:rPr>
                <w:rFonts w:cs="Times New Roman"/>
                <w:color w:val="000000" w:themeColor="text1"/>
                <w:sz w:val="20"/>
                <w:szCs w:val="40"/>
              </w:rPr>
              <w:t>Brøkfunksjoner</w:t>
            </w:r>
          </w:p>
        </w:tc>
        <w:tc>
          <w:tcPr>
            <w:tcW w:w="4884" w:type="dxa"/>
          </w:tcPr>
          <w:p w14:paraId="726C938B" w14:textId="77777777" w:rsidR="00FD2213" w:rsidRPr="00FD2213" w:rsidRDefault="00FD2213" w:rsidP="00FD2213">
            <w:pPr>
              <w:pStyle w:val="curriculum-goal"/>
              <w:numPr>
                <w:ilvl w:val="0"/>
                <w:numId w:val="18"/>
              </w:numPr>
              <w:shd w:val="clear" w:color="auto" w:fill="FFFFFF"/>
              <w:spacing w:before="0" w:after="0"/>
              <w:rPr>
                <w:rFonts w:asciiTheme="minorHAnsi" w:hAnsiTheme="minorHAnsi"/>
                <w:color w:val="303030"/>
                <w:sz w:val="20"/>
                <w:szCs w:val="20"/>
              </w:rPr>
            </w:pPr>
            <w:r w:rsidRPr="00FD2213">
              <w:rPr>
                <w:rFonts w:asciiTheme="minorHAnsi" w:hAnsiTheme="minorHAnsi"/>
                <w:sz w:val="20"/>
                <w:szCs w:val="20"/>
              </w:rPr>
              <w:t>tegne grafen til en brøkfunksjon med avgrensning ved hjelp av graftegner, og bruke grafen til å finne informasjon</w:t>
            </w:r>
          </w:p>
        </w:tc>
        <w:tc>
          <w:tcPr>
            <w:tcW w:w="6456" w:type="dxa"/>
          </w:tcPr>
          <w:p w14:paraId="7335D429" w14:textId="77777777" w:rsidR="00FD2213" w:rsidRPr="008905FA" w:rsidRDefault="00FD2213" w:rsidP="00FD2213">
            <w:pPr>
              <w:pStyle w:val="OppgBokstav"/>
              <w:numPr>
                <w:ilvl w:val="0"/>
                <w:numId w:val="16"/>
              </w:numPr>
              <w:rPr>
                <w:rFonts w:cs="Times New Roman"/>
                <w:sz w:val="20"/>
                <w:szCs w:val="40"/>
              </w:rPr>
            </w:pPr>
            <w:r>
              <w:rPr>
                <w:sz w:val="20"/>
                <w:szCs w:val="20"/>
              </w:rPr>
              <w:t xml:space="preserve">Kunne </w:t>
            </w:r>
            <w:r w:rsidR="008905FA">
              <w:rPr>
                <w:sz w:val="20"/>
                <w:szCs w:val="20"/>
              </w:rPr>
              <w:t>beskrive ulike situasjoner ved hjelp av funksjoner eller grafer.</w:t>
            </w:r>
          </w:p>
          <w:p w14:paraId="4A6E35AC" w14:textId="77777777" w:rsidR="008905FA" w:rsidRPr="008905FA" w:rsidRDefault="008905FA" w:rsidP="00FD2213">
            <w:pPr>
              <w:pStyle w:val="OppgBokstav"/>
              <w:numPr>
                <w:ilvl w:val="0"/>
                <w:numId w:val="16"/>
              </w:numPr>
              <w:rPr>
                <w:rFonts w:cs="Times New Roman"/>
                <w:sz w:val="20"/>
                <w:szCs w:val="40"/>
              </w:rPr>
            </w:pPr>
            <w:r>
              <w:rPr>
                <w:sz w:val="20"/>
                <w:szCs w:val="20"/>
              </w:rPr>
              <w:t>Kunne forklare begrepene proporsjonal og omvendt proporsjonal funksjon.</w:t>
            </w:r>
          </w:p>
          <w:p w14:paraId="4A6538DA" w14:textId="1A1F827B" w:rsidR="008905FA" w:rsidRPr="000059C5" w:rsidRDefault="008905FA" w:rsidP="00FD2213">
            <w:pPr>
              <w:pStyle w:val="OppgBokstav"/>
              <w:numPr>
                <w:ilvl w:val="0"/>
                <w:numId w:val="16"/>
              </w:numPr>
              <w:rPr>
                <w:rFonts w:cs="Times New Roman"/>
                <w:sz w:val="20"/>
                <w:szCs w:val="40"/>
              </w:rPr>
            </w:pPr>
            <w:r>
              <w:rPr>
                <w:sz w:val="20"/>
                <w:szCs w:val="20"/>
              </w:rPr>
              <w:t>Kunne bruke digital graftegner i forbindelse med tegning og avlesning av grafer og funksjoner.</w:t>
            </w:r>
          </w:p>
        </w:tc>
      </w:tr>
      <w:tr w:rsidR="00FD2213" w:rsidRPr="000059C5" w14:paraId="14AC4ED0" w14:textId="77777777" w:rsidTr="00FD2213">
        <w:trPr>
          <w:trHeight w:val="963"/>
        </w:trPr>
        <w:tc>
          <w:tcPr>
            <w:tcW w:w="723" w:type="dxa"/>
            <w:vMerge/>
          </w:tcPr>
          <w:p w14:paraId="277FBB72" w14:textId="77777777" w:rsidR="00FD2213" w:rsidRDefault="00FD2213" w:rsidP="00FD2213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6" w:type="dxa"/>
          </w:tcPr>
          <w:p w14:paraId="6A46C048" w14:textId="77777777" w:rsidR="00FD2213" w:rsidRPr="006C79CA" w:rsidRDefault="00FD2213" w:rsidP="00FD2213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4B6904" w14:textId="77777777" w:rsidR="00FD2213" w:rsidRPr="001D2D9B" w:rsidRDefault="00FD2213" w:rsidP="00FD2213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>
              <w:rPr>
                <w:rFonts w:cs="Times New Roman"/>
                <w:color w:val="000000" w:themeColor="text1"/>
                <w:sz w:val="20"/>
                <w:szCs w:val="40"/>
              </w:rPr>
              <w:t>Andregradsfunksjoner</w:t>
            </w:r>
          </w:p>
        </w:tc>
        <w:tc>
          <w:tcPr>
            <w:tcW w:w="4884" w:type="dxa"/>
          </w:tcPr>
          <w:p w14:paraId="630896A4" w14:textId="77777777" w:rsidR="00FD2213" w:rsidRPr="00FD2213" w:rsidRDefault="00FD2213" w:rsidP="00FD2213">
            <w:pPr>
              <w:pStyle w:val="Ingenmellomrom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tegne grafen til en andregradsfunksjon med avgrensning ved hjelp av graftegner, og bruke grafen til å finne informasjon.</w:t>
            </w:r>
          </w:p>
          <w:p w14:paraId="5B8809C3" w14:textId="77777777" w:rsidR="00FD2213" w:rsidRPr="00FD2213" w:rsidRDefault="00FD2213" w:rsidP="00FD2213">
            <w:pPr>
              <w:pStyle w:val="Ingenmellomrom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finne ekstremalpunkter til en andregradsfunksjon.</w:t>
            </w:r>
          </w:p>
          <w:p w14:paraId="0CEB652B" w14:textId="77777777" w:rsidR="00FD2213" w:rsidRPr="00FD2213" w:rsidRDefault="00FD2213" w:rsidP="00FD2213">
            <w:pPr>
              <w:pStyle w:val="Ingenmellomrom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bruke stigningstall i forbindelse med gjennomsnittsfart eller veksthastighet.</w:t>
            </w:r>
          </w:p>
        </w:tc>
        <w:tc>
          <w:tcPr>
            <w:tcW w:w="6456" w:type="dxa"/>
          </w:tcPr>
          <w:p w14:paraId="5AEB629F" w14:textId="32F92FBD" w:rsidR="00FD2213" w:rsidRDefault="00FD2213" w:rsidP="00FD2213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 xml:space="preserve">Kunne </w:t>
            </w:r>
            <w:r w:rsidR="008905FA">
              <w:rPr>
                <w:sz w:val="20"/>
                <w:szCs w:val="20"/>
              </w:rPr>
              <w:t>se sammenhengen mellom areal og andregradsfunksjoner.</w:t>
            </w:r>
          </w:p>
          <w:p w14:paraId="1CA934B6" w14:textId="560D360E" w:rsidR="008905FA" w:rsidRDefault="008905FA" w:rsidP="00FD2213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beskrive praktiske situasjoner ved hjelp av et funksjonsuttrykk eller graf.</w:t>
            </w:r>
          </w:p>
          <w:p w14:paraId="43FE17CD" w14:textId="77777777" w:rsidR="008905FA" w:rsidRDefault="008905FA" w:rsidP="00FD2213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digital graftegner i forbindelse med tegning og avlesning av grafer og funksjoner.</w:t>
            </w:r>
          </w:p>
          <w:p w14:paraId="3D94E89B" w14:textId="5BFA7F15" w:rsidR="008905FA" w:rsidRPr="00FD2213" w:rsidRDefault="008905FA" w:rsidP="00FD2213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finne topp og bunnpunkt til slike grafer</w:t>
            </w:r>
          </w:p>
        </w:tc>
      </w:tr>
      <w:tr w:rsidR="00FD2213" w:rsidRPr="000059C5" w14:paraId="0ECF0050" w14:textId="77777777" w:rsidTr="00FD2213">
        <w:trPr>
          <w:trHeight w:val="885"/>
        </w:trPr>
        <w:tc>
          <w:tcPr>
            <w:tcW w:w="723" w:type="dxa"/>
            <w:vMerge/>
          </w:tcPr>
          <w:p w14:paraId="3158467F" w14:textId="77777777" w:rsidR="00FD2213" w:rsidRDefault="00FD2213" w:rsidP="00FD2213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6" w:type="dxa"/>
          </w:tcPr>
          <w:p w14:paraId="2295542D" w14:textId="77777777" w:rsidR="00FD2213" w:rsidRPr="006C79CA" w:rsidRDefault="00FD2213" w:rsidP="00FD2213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CAF440" w14:textId="77777777" w:rsidR="00FD2213" w:rsidRPr="001D2D9B" w:rsidRDefault="00FD2213" w:rsidP="00FD2213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>
              <w:rPr>
                <w:rFonts w:cs="Times New Roman"/>
                <w:color w:val="000000" w:themeColor="text1"/>
                <w:sz w:val="20"/>
                <w:szCs w:val="40"/>
              </w:rPr>
              <w:t>Eksponentialfunksjoner</w:t>
            </w:r>
          </w:p>
          <w:p w14:paraId="6609140A" w14:textId="77777777" w:rsidR="00FD2213" w:rsidRPr="001D2D9B" w:rsidRDefault="00FD2213" w:rsidP="00FD2213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</w:p>
        </w:tc>
        <w:tc>
          <w:tcPr>
            <w:tcW w:w="4884" w:type="dxa"/>
          </w:tcPr>
          <w:p w14:paraId="0552A6D7" w14:textId="77777777" w:rsidR="00FD2213" w:rsidRPr="00FD2213" w:rsidRDefault="00FD2213" w:rsidP="00FD2213">
            <w:pPr>
              <w:pStyle w:val="Ingenmellomrom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tegne grafen til eksponentialfunksjoner ved hjelp av graftegner, og bruke grafen til å finne informasjon.</w:t>
            </w:r>
          </w:p>
        </w:tc>
        <w:tc>
          <w:tcPr>
            <w:tcW w:w="6456" w:type="dxa"/>
          </w:tcPr>
          <w:p w14:paraId="4ED74C76" w14:textId="71B1B5C6" w:rsidR="00FD2213" w:rsidRPr="008905FA" w:rsidRDefault="008905FA" w:rsidP="008905FA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beskrive praktiske situasjoner ved hjelp av et funksjonsuttrykk eller graf.</w:t>
            </w:r>
          </w:p>
          <w:p w14:paraId="3C7BA192" w14:textId="77777777" w:rsidR="00FD2213" w:rsidRDefault="008905FA" w:rsidP="00FD2213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digital graftegner i forbindelse med tegning og avlesning av grafer og funksjoner.</w:t>
            </w:r>
          </w:p>
          <w:p w14:paraId="349D3A36" w14:textId="3A0BCEFE" w:rsidR="008905FA" w:rsidRPr="001D2D9B" w:rsidRDefault="008905FA" w:rsidP="00FD2213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bruke eksponentiell vekst til å lage ulike modeller</w:t>
            </w:r>
          </w:p>
        </w:tc>
      </w:tr>
      <w:tr w:rsidR="00FD2213" w:rsidRPr="000059C5" w14:paraId="19EA323C" w14:textId="77777777" w:rsidTr="00FD2213">
        <w:trPr>
          <w:trHeight w:val="752"/>
        </w:trPr>
        <w:tc>
          <w:tcPr>
            <w:tcW w:w="723" w:type="dxa"/>
            <w:vMerge/>
          </w:tcPr>
          <w:p w14:paraId="364BB69C" w14:textId="77777777" w:rsidR="00FD2213" w:rsidRDefault="00FD2213" w:rsidP="00FD2213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36" w:type="dxa"/>
          </w:tcPr>
          <w:p w14:paraId="11A94555" w14:textId="77777777" w:rsidR="00FD2213" w:rsidRPr="006C79CA" w:rsidRDefault="00FD2213" w:rsidP="00FD2213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D58C5F" w14:textId="77777777" w:rsidR="00FD2213" w:rsidRPr="001D2D9B" w:rsidRDefault="00FD2213" w:rsidP="00FD2213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40"/>
              </w:rPr>
            </w:pPr>
            <w:r>
              <w:rPr>
                <w:rFonts w:cs="Times New Roman"/>
                <w:color w:val="000000" w:themeColor="text1"/>
                <w:sz w:val="20"/>
                <w:szCs w:val="40"/>
              </w:rPr>
              <w:t>Matematiske modeller</w:t>
            </w:r>
          </w:p>
        </w:tc>
        <w:tc>
          <w:tcPr>
            <w:tcW w:w="4884" w:type="dxa"/>
          </w:tcPr>
          <w:p w14:paraId="0C76DEB9" w14:textId="77777777" w:rsidR="00FD2213" w:rsidRPr="00FD2213" w:rsidRDefault="00FD2213" w:rsidP="00FD2213">
            <w:pPr>
              <w:pStyle w:val="Ingenmellomrom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lage matematiske modeller ved hjelp av regresjon, og vurdere holdbarheten til modellene.</w:t>
            </w:r>
          </w:p>
        </w:tc>
        <w:tc>
          <w:tcPr>
            <w:tcW w:w="6456" w:type="dxa"/>
          </w:tcPr>
          <w:p w14:paraId="474B1A40" w14:textId="6F0E6EF3" w:rsidR="00FD2213" w:rsidRDefault="00FD2213" w:rsidP="00FD2213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E1FFA">
              <w:rPr>
                <w:sz w:val="20"/>
                <w:szCs w:val="20"/>
              </w:rPr>
              <w:t xml:space="preserve">Kunne </w:t>
            </w:r>
            <w:r w:rsidR="008905FA">
              <w:rPr>
                <w:sz w:val="20"/>
                <w:szCs w:val="20"/>
              </w:rPr>
              <w:t>bruke regresjonsanalyse verktøyet i GeoGebra til å finne matematiske modeller som kan beskrive en situasjon eller utvikling.</w:t>
            </w:r>
          </w:p>
          <w:p w14:paraId="273AE830" w14:textId="43AE1F9F" w:rsidR="00FD2213" w:rsidRPr="008905FA" w:rsidRDefault="008905FA" w:rsidP="008905FA">
            <w:pPr>
              <w:pStyle w:val="OppgBokstav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Kunne vurdere om slike modeller er holdbare.</w:t>
            </w:r>
          </w:p>
        </w:tc>
      </w:tr>
    </w:tbl>
    <w:tbl>
      <w:tblPr>
        <w:tblStyle w:val="Tabellrutenett"/>
        <w:tblpPr w:leftFromText="141" w:rightFromText="141" w:vertAnchor="text" w:horzAnchor="margin" w:tblpY="-853"/>
        <w:tblW w:w="14709" w:type="dxa"/>
        <w:tblLook w:val="04A0" w:firstRow="1" w:lastRow="0" w:firstColumn="1" w:lastColumn="0" w:noHBand="0" w:noVBand="1"/>
      </w:tblPr>
      <w:tblGrid>
        <w:gridCol w:w="723"/>
        <w:gridCol w:w="247"/>
        <w:gridCol w:w="2409"/>
        <w:gridCol w:w="4958"/>
        <w:gridCol w:w="6372"/>
      </w:tblGrid>
      <w:tr w:rsidR="00E27698" w14:paraId="4C779B86" w14:textId="77777777" w:rsidTr="00E27698">
        <w:tc>
          <w:tcPr>
            <w:tcW w:w="723" w:type="dxa"/>
          </w:tcPr>
          <w:p w14:paraId="1D59E3C5" w14:textId="77777777" w:rsidR="00E27698" w:rsidRDefault="00E27698" w:rsidP="00E2769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7" w:type="dxa"/>
          </w:tcPr>
          <w:p w14:paraId="1C83B567" w14:textId="77777777" w:rsidR="00E27698" w:rsidRDefault="00E27698" w:rsidP="00E2769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09" w:type="dxa"/>
          </w:tcPr>
          <w:p w14:paraId="03D2EE6D" w14:textId="77777777" w:rsidR="00E27698" w:rsidRDefault="00E27698" w:rsidP="00E2769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Emne</w:t>
            </w:r>
          </w:p>
        </w:tc>
        <w:tc>
          <w:tcPr>
            <w:tcW w:w="4958" w:type="dxa"/>
          </w:tcPr>
          <w:p w14:paraId="4E1177B1" w14:textId="77777777" w:rsidR="00E27698" w:rsidRDefault="00E27698" w:rsidP="00E2769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Kompetansemål</w:t>
            </w:r>
          </w:p>
        </w:tc>
        <w:tc>
          <w:tcPr>
            <w:tcW w:w="6372" w:type="dxa"/>
          </w:tcPr>
          <w:p w14:paraId="0F29AA51" w14:textId="77777777" w:rsidR="00E27698" w:rsidRDefault="00E27698" w:rsidP="00E2769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Delmål</w:t>
            </w:r>
          </w:p>
        </w:tc>
      </w:tr>
      <w:tr w:rsidR="00E27698" w:rsidRPr="000059C5" w14:paraId="0588F89D" w14:textId="77777777" w:rsidTr="00E27698">
        <w:tc>
          <w:tcPr>
            <w:tcW w:w="723" w:type="dxa"/>
            <w:vMerge w:val="restart"/>
            <w:textDirection w:val="btLr"/>
          </w:tcPr>
          <w:p w14:paraId="23964311" w14:textId="018A608D" w:rsidR="00E27698" w:rsidRPr="00BE4F01" w:rsidRDefault="00E27698" w:rsidP="00E27698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color w:val="FF6600"/>
                <w:sz w:val="22"/>
                <w:szCs w:val="2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Økonomi</w:t>
            </w:r>
            <w:r w:rsidR="00FB4BAF"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 + Excel</w:t>
            </w: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 </w:t>
            </w:r>
            <w:r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(9</w:t>
            </w:r>
            <w:r w:rsidRPr="00505D5C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 xml:space="preserve"> uker)</w:t>
            </w:r>
          </w:p>
        </w:tc>
        <w:tc>
          <w:tcPr>
            <w:tcW w:w="247" w:type="dxa"/>
          </w:tcPr>
          <w:p w14:paraId="56979F6B" w14:textId="77777777" w:rsidR="00E27698" w:rsidRPr="006D3B22" w:rsidRDefault="00E27698" w:rsidP="00E27698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CBA736" w14:textId="77777777" w:rsidR="00E27698" w:rsidRPr="00ED69F4" w:rsidRDefault="00E27698" w:rsidP="00E27698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Kjøp og salg</w:t>
            </w:r>
            <w:r w:rsidRPr="00ED69F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58" w:type="dxa"/>
          </w:tcPr>
          <w:p w14:paraId="4CDA8634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finne ny pris etter prosentvis økning eller reduksjon</w:t>
            </w:r>
          </w:p>
          <w:p w14:paraId="765B4C95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bruke vekstfaktor i forbindelse med økning og reduksjon</w:t>
            </w:r>
          </w:p>
          <w:p w14:paraId="2795EC36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regne ut prosentvis økning eller reduksjon</w:t>
            </w:r>
          </w:p>
        </w:tc>
        <w:tc>
          <w:tcPr>
            <w:tcW w:w="6372" w:type="dxa"/>
          </w:tcPr>
          <w:p w14:paraId="3D93A5AA" w14:textId="77777777" w:rsidR="00E27698" w:rsidRDefault="00E27698" w:rsidP="00E2769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 xml:space="preserve">Kunne </w:t>
            </w:r>
            <w:r>
              <w:rPr>
                <w:color w:val="000000" w:themeColor="text1"/>
                <w:sz w:val="20"/>
                <w:szCs w:val="20"/>
              </w:rPr>
              <w:t>hente ut informasjon og tolke tekster tilknyttet kjøp og salg</w:t>
            </w:r>
          </w:p>
          <w:p w14:paraId="644740A0" w14:textId="77777777" w:rsidR="00E27698" w:rsidRDefault="00E27698" w:rsidP="00E2769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regne med prosent i en kontekst</w:t>
            </w:r>
          </w:p>
          <w:p w14:paraId="1C871A1C" w14:textId="77777777" w:rsidR="00E27698" w:rsidRPr="00BE4F01" w:rsidRDefault="00E27698" w:rsidP="00E2769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Kunne kjenne til og bruke begreper som; utgift, avslag, rabatt, fortjeneste, tilbud, etterspørsel, opprinnelig pris, reduksjon, økning, </w:t>
            </w:r>
          </w:p>
          <w:p w14:paraId="060171CD" w14:textId="77777777" w:rsidR="00E27698" w:rsidRDefault="00E27698" w:rsidP="00E27698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bruke prosent- og vekstfaktor i forbindelse med kjøp og salg</w:t>
            </w:r>
          </w:p>
          <w:p w14:paraId="00777FD9" w14:textId="77777777" w:rsidR="00E27698" w:rsidRDefault="00E27698" w:rsidP="00E27698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finne en økning eller reduksjon i prosent</w:t>
            </w:r>
          </w:p>
          <w:p w14:paraId="0370480E" w14:textId="77777777" w:rsidR="00E27698" w:rsidRPr="008905FA" w:rsidRDefault="00E27698" w:rsidP="00E2769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FD2213">
              <w:rPr>
                <w:color w:val="000000" w:themeColor="text1"/>
                <w:sz w:val="20"/>
                <w:szCs w:val="20"/>
              </w:rPr>
              <w:t xml:space="preserve">Kunne bruke, </w:t>
            </w:r>
            <w:r w:rsidRPr="00FD2213">
              <w:rPr>
                <w:rStyle w:val="curriculum-goalitem-text"/>
                <w:color w:val="000000" w:themeColor="text1"/>
                <w:sz w:val="20"/>
                <w:szCs w:val="20"/>
              </w:rPr>
              <w:t>hente ut og </w:t>
            </w:r>
            <w:r w:rsidRPr="00FD2213">
              <w:rPr>
                <w:rStyle w:val="curriculum-verbword"/>
                <w:color w:val="000000" w:themeColor="text1"/>
                <w:sz w:val="20"/>
                <w:szCs w:val="20"/>
                <w:bdr w:val="none" w:sz="0" w:space="0" w:color="auto" w:frame="1"/>
              </w:rPr>
              <w:t>tolke</w:t>
            </w:r>
            <w:r w:rsidRPr="00FD221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D2213">
              <w:rPr>
                <w:rStyle w:val="curriculum-goalitem-text"/>
                <w:color w:val="000000" w:themeColor="text1"/>
                <w:sz w:val="20"/>
                <w:szCs w:val="20"/>
              </w:rPr>
              <w:t>relevant informasjon fra tekster om kjøp og salg og</w:t>
            </w:r>
            <w:r w:rsidRPr="00FD2213">
              <w:rPr>
                <w:rStyle w:val="curriculum-verbword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bruke</w:t>
            </w:r>
            <w:r w:rsidRPr="00FD2213">
              <w:rPr>
                <w:rStyle w:val="curriculum-goalitem-text"/>
                <w:color w:val="000000" w:themeColor="text1"/>
                <w:sz w:val="20"/>
                <w:szCs w:val="20"/>
              </w:rPr>
              <w:t> det til å formulere og løse problem</w:t>
            </w:r>
          </w:p>
        </w:tc>
      </w:tr>
      <w:tr w:rsidR="00E27698" w:rsidRPr="000059C5" w14:paraId="339FA847" w14:textId="77777777" w:rsidTr="00E27698">
        <w:tc>
          <w:tcPr>
            <w:tcW w:w="723" w:type="dxa"/>
            <w:vMerge/>
          </w:tcPr>
          <w:p w14:paraId="72B64E7F" w14:textId="77777777" w:rsidR="00E27698" w:rsidRDefault="00E27698" w:rsidP="00E2769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7" w:type="dxa"/>
          </w:tcPr>
          <w:p w14:paraId="56EE4630" w14:textId="77777777" w:rsidR="00E27698" w:rsidRPr="006D3B22" w:rsidRDefault="00E27698" w:rsidP="00E27698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E0784F8" w14:textId="77777777" w:rsidR="00E27698" w:rsidRPr="00ED69F4" w:rsidRDefault="00E27698" w:rsidP="00E27698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Avgift på varer</w:t>
            </w:r>
          </w:p>
        </w:tc>
        <w:tc>
          <w:tcPr>
            <w:tcW w:w="4958" w:type="dxa"/>
          </w:tcPr>
          <w:p w14:paraId="5184D64A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regne med ulike avgifter som toll og merverdiavgift</w:t>
            </w:r>
          </w:p>
          <w:p w14:paraId="701DB790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finne merverdiavgiften når prisen inkl. merverdiavgift er kjent</w:t>
            </w:r>
          </w:p>
        </w:tc>
        <w:tc>
          <w:tcPr>
            <w:tcW w:w="6372" w:type="dxa"/>
          </w:tcPr>
          <w:p w14:paraId="3F17F19E" w14:textId="77777777" w:rsidR="00E27698" w:rsidRDefault="00E27698" w:rsidP="00E2769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 xml:space="preserve">Kunne </w:t>
            </w:r>
            <w:r>
              <w:rPr>
                <w:color w:val="000000" w:themeColor="text1"/>
                <w:sz w:val="20"/>
                <w:szCs w:val="20"/>
              </w:rPr>
              <w:t>regne med avgifter som toll og merverdiavgift på varer tilknyttet netthandel</w:t>
            </w:r>
          </w:p>
          <w:p w14:paraId="149D203B" w14:textId="77777777" w:rsidR="00E27698" w:rsidRPr="00BE4F01" w:rsidRDefault="00E27698" w:rsidP="00E2769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beregne pris på varer inkl. avgifter og fraktkostnader</w:t>
            </w:r>
          </w:p>
          <w:p w14:paraId="6AEA2523" w14:textId="77777777" w:rsidR="00E27698" w:rsidRPr="00BE4F01" w:rsidRDefault="00E27698" w:rsidP="00E27698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finne avgiften i kroner når prisen er oppgitt inkl. avgiften</w:t>
            </w:r>
          </w:p>
        </w:tc>
      </w:tr>
      <w:tr w:rsidR="00E27698" w:rsidRPr="000059C5" w14:paraId="1400C903" w14:textId="77777777" w:rsidTr="00E27698">
        <w:tc>
          <w:tcPr>
            <w:tcW w:w="723" w:type="dxa"/>
            <w:vMerge/>
          </w:tcPr>
          <w:p w14:paraId="0F076950" w14:textId="77777777" w:rsidR="00E27698" w:rsidRDefault="00E27698" w:rsidP="00E2769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7" w:type="dxa"/>
          </w:tcPr>
          <w:p w14:paraId="2A5FDA69" w14:textId="77777777" w:rsidR="00E27698" w:rsidRPr="006D3B22" w:rsidRDefault="00E27698" w:rsidP="00E27698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4AB866" w14:textId="77777777" w:rsidR="00E27698" w:rsidRPr="00ED69F4" w:rsidRDefault="00E27698" w:rsidP="00E27698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Sparing og lån</w:t>
            </w:r>
          </w:p>
        </w:tc>
        <w:tc>
          <w:tcPr>
            <w:tcW w:w="4958" w:type="dxa"/>
          </w:tcPr>
          <w:p w14:paraId="5F90FB1E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regne ut hvordan et sparebeløp forrentes etter ett eller flere år</w:t>
            </w:r>
          </w:p>
          <w:p w14:paraId="57FE9479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regne ut hvor mye vi må betale på et lån i en vanlig bank etter ett år</w:t>
            </w:r>
          </w:p>
          <w:p w14:paraId="5C92D958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sette opp en betalingsplan for et serielån ved hjelp av regneark</w:t>
            </w:r>
          </w:p>
          <w:p w14:paraId="08A8FAAF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vurdere ulike ulemper knyttet til bruk av kredittkort</w:t>
            </w:r>
          </w:p>
          <w:p w14:paraId="55A5CCC3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vise hvordan et kredittkortlån utvikler seg over tid ved hjelp av digital graftegner</w:t>
            </w:r>
          </w:p>
        </w:tc>
        <w:tc>
          <w:tcPr>
            <w:tcW w:w="6372" w:type="dxa"/>
          </w:tcPr>
          <w:p w14:paraId="54AD2FBA" w14:textId="77777777" w:rsidR="00E27698" w:rsidRPr="00BE4F01" w:rsidRDefault="00E27698" w:rsidP="00E2769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 xml:space="preserve">Kunne </w:t>
            </w:r>
            <w:r>
              <w:rPr>
                <w:color w:val="000000" w:themeColor="text1"/>
                <w:sz w:val="20"/>
                <w:szCs w:val="20"/>
              </w:rPr>
              <w:t>kjenne til begreper som innskudd, innskuddsrente, utlånsrente, nominell rente, effektiv rente, avdrag og terminbeløp</w:t>
            </w:r>
          </w:p>
          <w:p w14:paraId="130CD913" w14:textId="77777777" w:rsidR="00E27698" w:rsidRDefault="00E27698" w:rsidP="00E27698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bruke vekstfaktor i forbindelse med lån</w:t>
            </w:r>
          </w:p>
          <w:p w14:paraId="6EF073F5" w14:textId="77777777" w:rsidR="00E27698" w:rsidRDefault="00E27698" w:rsidP="00E27698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kjenne til ulike låntyper som serielån, annuitetslån, forbrukslån og kredittlån</w:t>
            </w:r>
          </w:p>
          <w:p w14:paraId="199D77D7" w14:textId="77777777" w:rsidR="00E27698" w:rsidRDefault="00E27698" w:rsidP="00E27698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bruke regneark i forbindelse med sparing</w:t>
            </w:r>
          </w:p>
          <w:p w14:paraId="490B3411" w14:textId="77777777" w:rsidR="00E27698" w:rsidRDefault="00E27698" w:rsidP="00E27698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bruke regneark i forbindelse med serielån</w:t>
            </w:r>
          </w:p>
          <w:p w14:paraId="4DD95C86" w14:textId="77777777" w:rsidR="00E27698" w:rsidRDefault="00E27698" w:rsidP="00E27698">
            <w:pPr>
              <w:pStyle w:val="OppgBokstav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kjenne til farer knyttet til bruk av kreditt og kredittkort</w:t>
            </w:r>
          </w:p>
          <w:p w14:paraId="26BF4D2F" w14:textId="77777777" w:rsidR="00E27698" w:rsidRPr="00FD2213" w:rsidRDefault="00E27698" w:rsidP="00E2769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FD2213">
              <w:rPr>
                <w:color w:val="000000" w:themeColor="text1"/>
                <w:sz w:val="20"/>
                <w:szCs w:val="20"/>
              </w:rPr>
              <w:t xml:space="preserve">Kunne bruke, </w:t>
            </w:r>
            <w:r w:rsidRPr="00FD2213">
              <w:rPr>
                <w:rStyle w:val="curriculum-goalitem-text"/>
                <w:color w:val="000000" w:themeColor="text1"/>
                <w:sz w:val="20"/>
                <w:szCs w:val="20"/>
              </w:rPr>
              <w:t>hente ut og </w:t>
            </w:r>
            <w:r w:rsidRPr="00FD2213">
              <w:rPr>
                <w:rStyle w:val="curriculum-verbword"/>
                <w:color w:val="000000" w:themeColor="text1"/>
                <w:sz w:val="20"/>
                <w:szCs w:val="20"/>
                <w:bdr w:val="none" w:sz="0" w:space="0" w:color="auto" w:frame="1"/>
              </w:rPr>
              <w:t>tolke</w:t>
            </w:r>
            <w:r w:rsidRPr="00FD221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D2213">
              <w:rPr>
                <w:rStyle w:val="curriculum-goalitem-text"/>
                <w:color w:val="000000" w:themeColor="text1"/>
                <w:sz w:val="20"/>
                <w:szCs w:val="20"/>
              </w:rPr>
              <w:t>relevant informasjon fra tekster om ulike typer lån og </w:t>
            </w:r>
            <w:r w:rsidRPr="00FD2213">
              <w:rPr>
                <w:rStyle w:val="curriculum-verbword"/>
                <w:color w:val="000000" w:themeColor="text1"/>
                <w:sz w:val="20"/>
                <w:szCs w:val="20"/>
                <w:bdr w:val="none" w:sz="0" w:space="0" w:color="auto" w:frame="1"/>
              </w:rPr>
              <w:t>bruke</w:t>
            </w:r>
            <w:r w:rsidRPr="00FD2213">
              <w:rPr>
                <w:rStyle w:val="curriculum-goalitem-text"/>
                <w:color w:val="000000" w:themeColor="text1"/>
                <w:sz w:val="20"/>
                <w:szCs w:val="20"/>
              </w:rPr>
              <w:t> det til å formulere og lø</w:t>
            </w:r>
            <w:r>
              <w:rPr>
                <w:rStyle w:val="curriculum-goalitem-text"/>
                <w:color w:val="000000" w:themeColor="text1"/>
                <w:sz w:val="20"/>
                <w:szCs w:val="20"/>
              </w:rPr>
              <w:t>s</w:t>
            </w:r>
            <w:r w:rsidRPr="00FD2213">
              <w:rPr>
                <w:rStyle w:val="curriculum-goalitem-text"/>
                <w:color w:val="000000" w:themeColor="text1"/>
                <w:sz w:val="20"/>
                <w:szCs w:val="20"/>
              </w:rPr>
              <w:t>e problem</w:t>
            </w:r>
          </w:p>
        </w:tc>
      </w:tr>
      <w:tr w:rsidR="00E27698" w:rsidRPr="000059C5" w14:paraId="5BBBCA57" w14:textId="77777777" w:rsidTr="00E27698">
        <w:trPr>
          <w:trHeight w:val="963"/>
        </w:trPr>
        <w:tc>
          <w:tcPr>
            <w:tcW w:w="723" w:type="dxa"/>
            <w:vMerge/>
          </w:tcPr>
          <w:p w14:paraId="7D2C2FC2" w14:textId="77777777" w:rsidR="00E27698" w:rsidRDefault="00E27698" w:rsidP="00E2769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7" w:type="dxa"/>
          </w:tcPr>
          <w:p w14:paraId="2331241C" w14:textId="77777777" w:rsidR="00E27698" w:rsidRPr="006C79CA" w:rsidRDefault="00E27698" w:rsidP="00E27698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F42F8C0" w14:textId="77777777" w:rsidR="00E27698" w:rsidRPr="00ED69F4" w:rsidRDefault="00E27698" w:rsidP="00E27698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Inntekter og utgifter</w:t>
            </w:r>
          </w:p>
        </w:tc>
        <w:tc>
          <w:tcPr>
            <w:tcW w:w="4958" w:type="dxa"/>
          </w:tcPr>
          <w:p w14:paraId="374DA887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regne med oppgaver knyttet til privatøkonomi som inntekter, utgifter, lønn og skatt.</w:t>
            </w:r>
          </w:p>
          <w:p w14:paraId="39472786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sette opp enkle budsjetter og regnskap.</w:t>
            </w:r>
          </w:p>
        </w:tc>
        <w:tc>
          <w:tcPr>
            <w:tcW w:w="6372" w:type="dxa"/>
          </w:tcPr>
          <w:p w14:paraId="79C40968" w14:textId="77777777" w:rsidR="00E27698" w:rsidRDefault="00E27698" w:rsidP="00E2769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kjenne til begreper som skatt, skattekort, bruttolønn og nettolønn</w:t>
            </w:r>
          </w:p>
          <w:p w14:paraId="70A9D0CA" w14:textId="77777777" w:rsidR="00E27698" w:rsidRDefault="00E27698" w:rsidP="00E2769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kjenne til frikort, og bruken av frikort</w:t>
            </w:r>
          </w:p>
          <w:p w14:paraId="3DBBD8E2" w14:textId="77777777" w:rsidR="00E27698" w:rsidRDefault="00E27698" w:rsidP="00E2769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 w:rsidRPr="00593C44">
              <w:rPr>
                <w:color w:val="000000" w:themeColor="text1"/>
                <w:sz w:val="20"/>
                <w:szCs w:val="20"/>
              </w:rPr>
              <w:t xml:space="preserve">Kunne </w:t>
            </w:r>
            <w:r>
              <w:rPr>
                <w:color w:val="000000" w:themeColor="text1"/>
                <w:sz w:val="20"/>
                <w:szCs w:val="20"/>
              </w:rPr>
              <w:t>regne ut skatt ved hjelp av tabell eller prosent</w:t>
            </w:r>
          </w:p>
          <w:p w14:paraId="6A7C278C" w14:textId="77777777" w:rsidR="00E27698" w:rsidRDefault="00E27698" w:rsidP="00E2769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regne med privatøkonomi i en kontekst.</w:t>
            </w:r>
          </w:p>
          <w:p w14:paraId="380610B5" w14:textId="77777777" w:rsidR="00E27698" w:rsidRPr="008905FA" w:rsidRDefault="00E27698" w:rsidP="00E27698">
            <w:pPr>
              <w:pStyle w:val="Listeavsnitt"/>
              <w:numPr>
                <w:ilvl w:val="0"/>
                <w:numId w:val="2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Kunne lage budsjett og regnskap ved hjelp av regneark</w:t>
            </w:r>
          </w:p>
        </w:tc>
      </w:tr>
      <w:tr w:rsidR="00E27698" w:rsidRPr="000059C5" w14:paraId="12A000A7" w14:textId="77777777" w:rsidTr="00E27698">
        <w:trPr>
          <w:trHeight w:val="879"/>
        </w:trPr>
        <w:tc>
          <w:tcPr>
            <w:tcW w:w="723" w:type="dxa"/>
            <w:vMerge/>
          </w:tcPr>
          <w:p w14:paraId="4E4E5C99" w14:textId="77777777" w:rsidR="00E27698" w:rsidRDefault="00E27698" w:rsidP="00E2769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47" w:type="dxa"/>
          </w:tcPr>
          <w:p w14:paraId="2F433020" w14:textId="77777777" w:rsidR="00E27698" w:rsidRPr="006C79CA" w:rsidRDefault="00E27698" w:rsidP="00E27698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9A0D99" w14:textId="77777777" w:rsidR="00E27698" w:rsidRPr="00ED69F4" w:rsidRDefault="00E27698" w:rsidP="00E27698">
            <w:pPr>
              <w:spacing w:before="100" w:beforeAutospacing="1" w:after="100" w:afterAutospacing="1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Valuta</w:t>
            </w:r>
          </w:p>
        </w:tc>
        <w:tc>
          <w:tcPr>
            <w:tcW w:w="4958" w:type="dxa"/>
          </w:tcPr>
          <w:p w14:paraId="1408757C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gjøre om utenlandsk valuta til norske kroner (NOK).</w:t>
            </w:r>
          </w:p>
          <w:p w14:paraId="238FD3CA" w14:textId="77777777" w:rsidR="00E27698" w:rsidRPr="00FD2213" w:rsidRDefault="00E27698" w:rsidP="00E27698">
            <w:pPr>
              <w:pStyle w:val="Listeavsnit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FD2213">
              <w:rPr>
                <w:sz w:val="20"/>
                <w:szCs w:val="20"/>
              </w:rPr>
              <w:t>gjøre om norske kroner (NOK) til utenlandsk valuta.</w:t>
            </w:r>
          </w:p>
        </w:tc>
        <w:tc>
          <w:tcPr>
            <w:tcW w:w="6372" w:type="dxa"/>
          </w:tcPr>
          <w:p w14:paraId="5FBCB9A2" w14:textId="77777777" w:rsidR="00E27698" w:rsidRPr="00FD2213" w:rsidRDefault="00E27698" w:rsidP="00E27698">
            <w:pPr>
              <w:pStyle w:val="Listeavsnitt"/>
              <w:numPr>
                <w:ilvl w:val="0"/>
                <w:numId w:val="23"/>
              </w:numPr>
              <w:rPr>
                <w:color w:val="000000" w:themeColor="text1"/>
                <w:sz w:val="20"/>
                <w:szCs w:val="20"/>
              </w:rPr>
            </w:pPr>
            <w:r w:rsidRPr="00FD2213">
              <w:rPr>
                <w:color w:val="000000" w:themeColor="text1"/>
                <w:sz w:val="20"/>
                <w:szCs w:val="20"/>
              </w:rPr>
              <w:t>Kunne regne med ulik valuta og kunne finne enhetskursen til ulike valutaer</w:t>
            </w:r>
          </w:p>
          <w:p w14:paraId="662A601B" w14:textId="77777777" w:rsidR="00E27698" w:rsidRPr="00FD2213" w:rsidRDefault="00E27698" w:rsidP="00E27698">
            <w:pPr>
              <w:pStyle w:val="Listeavsnitt"/>
              <w:numPr>
                <w:ilvl w:val="0"/>
                <w:numId w:val="31"/>
              </w:numPr>
              <w:rPr>
                <w:color w:val="000000" w:themeColor="text1"/>
                <w:sz w:val="20"/>
                <w:szCs w:val="20"/>
              </w:rPr>
            </w:pPr>
            <w:r w:rsidRPr="00FD2213">
              <w:rPr>
                <w:color w:val="000000" w:themeColor="text1"/>
                <w:sz w:val="20"/>
                <w:szCs w:val="20"/>
              </w:rPr>
              <w:t xml:space="preserve">Kunne bruke, </w:t>
            </w:r>
            <w:r w:rsidRPr="00FD2213">
              <w:rPr>
                <w:rStyle w:val="curriculum-goalitem-text"/>
                <w:color w:val="000000" w:themeColor="text1"/>
                <w:sz w:val="20"/>
                <w:szCs w:val="20"/>
              </w:rPr>
              <w:t>hente ut og </w:t>
            </w:r>
            <w:r w:rsidRPr="00FD2213">
              <w:rPr>
                <w:rStyle w:val="curriculum-verbword"/>
                <w:color w:val="000000" w:themeColor="text1"/>
                <w:sz w:val="20"/>
                <w:szCs w:val="20"/>
                <w:bdr w:val="none" w:sz="0" w:space="0" w:color="auto" w:frame="1"/>
              </w:rPr>
              <w:t>tolke</w:t>
            </w:r>
            <w:r w:rsidRPr="00FD221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D2213">
              <w:rPr>
                <w:rStyle w:val="curriculum-goalitem-text"/>
                <w:color w:val="000000" w:themeColor="text1"/>
                <w:sz w:val="20"/>
                <w:szCs w:val="20"/>
              </w:rPr>
              <w:t>relevant informasjon fra tekster</w:t>
            </w:r>
            <w:r>
              <w:rPr>
                <w:rStyle w:val="curriculum-goalitem-text"/>
                <w:color w:val="000000" w:themeColor="text1"/>
                <w:sz w:val="20"/>
                <w:szCs w:val="20"/>
              </w:rPr>
              <w:t xml:space="preserve"> tilknyttet valuta </w:t>
            </w:r>
            <w:r w:rsidRPr="00FD2213">
              <w:rPr>
                <w:rStyle w:val="curriculum-goalitem-text"/>
                <w:color w:val="000000" w:themeColor="text1"/>
                <w:sz w:val="20"/>
                <w:szCs w:val="20"/>
              </w:rPr>
              <w:t>og </w:t>
            </w:r>
            <w:r w:rsidRPr="00FD2213">
              <w:rPr>
                <w:rStyle w:val="curriculum-verbword"/>
                <w:color w:val="000000" w:themeColor="text1"/>
                <w:sz w:val="20"/>
                <w:szCs w:val="20"/>
                <w:bdr w:val="none" w:sz="0" w:space="0" w:color="auto" w:frame="1"/>
              </w:rPr>
              <w:t>bruke</w:t>
            </w:r>
            <w:r w:rsidRPr="00FD2213">
              <w:rPr>
                <w:rStyle w:val="curriculum-goalitem-text"/>
                <w:color w:val="000000" w:themeColor="text1"/>
                <w:sz w:val="20"/>
                <w:szCs w:val="20"/>
              </w:rPr>
              <w:t> det til å formulere og løse problem</w:t>
            </w:r>
          </w:p>
          <w:p w14:paraId="02B5C700" w14:textId="77777777" w:rsidR="00E27698" w:rsidRPr="00BE4F01" w:rsidRDefault="00E27698" w:rsidP="00E27698">
            <w:pPr>
              <w:pStyle w:val="OppgBokstav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D9D3F8F" w14:textId="5D87675E" w:rsidR="00E27698" w:rsidRDefault="00E27698" w:rsidP="00FD2213">
      <w:pPr>
        <w:spacing w:before="100" w:beforeAutospacing="1" w:after="100" w:afterAutospacing="1"/>
        <w:rPr>
          <w:rFonts w:asciiTheme="majorHAnsi" w:hAnsiTheme="majorHAnsi" w:cs="Times New Roman"/>
          <w:color w:val="FF6600"/>
        </w:rPr>
      </w:pPr>
    </w:p>
    <w:p w14:paraId="084A403A" w14:textId="77777777" w:rsidR="00E27698" w:rsidRDefault="00E27698" w:rsidP="00FD2213">
      <w:pPr>
        <w:spacing w:before="100" w:beforeAutospacing="1" w:after="100" w:afterAutospacing="1"/>
        <w:rPr>
          <w:rFonts w:asciiTheme="majorHAnsi" w:hAnsiTheme="majorHAnsi" w:cs="Times New Roman"/>
          <w:color w:val="FF6600"/>
        </w:rPr>
      </w:pPr>
    </w:p>
    <w:p w14:paraId="3AD385E3" w14:textId="5FC42BB5" w:rsidR="00FD2213" w:rsidRDefault="00FD2213" w:rsidP="00FD2213">
      <w:pPr>
        <w:spacing w:before="100" w:beforeAutospacing="1" w:after="100" w:afterAutospacing="1"/>
        <w:rPr>
          <w:rFonts w:asciiTheme="majorHAnsi" w:hAnsiTheme="majorHAnsi" w:cs="Times New Roman"/>
          <w:color w:val="FF6600"/>
        </w:rPr>
      </w:pPr>
    </w:p>
    <w:tbl>
      <w:tblPr>
        <w:tblStyle w:val="Tabellrutenett"/>
        <w:tblpPr w:leftFromText="141" w:rightFromText="141" w:vertAnchor="text" w:horzAnchor="margin" w:tblpY="430"/>
        <w:tblW w:w="14596" w:type="dxa"/>
        <w:tblLayout w:type="fixed"/>
        <w:tblLook w:val="04A0" w:firstRow="1" w:lastRow="0" w:firstColumn="1" w:lastColumn="0" w:noHBand="0" w:noVBand="1"/>
      </w:tblPr>
      <w:tblGrid>
        <w:gridCol w:w="1271"/>
        <w:gridCol w:w="284"/>
        <w:gridCol w:w="5670"/>
        <w:gridCol w:w="7371"/>
      </w:tblGrid>
      <w:tr w:rsidR="00E27698" w14:paraId="178B1EDC" w14:textId="77777777" w:rsidTr="00E27698">
        <w:tc>
          <w:tcPr>
            <w:tcW w:w="1271" w:type="dxa"/>
          </w:tcPr>
          <w:p w14:paraId="56BC5A4C" w14:textId="77777777" w:rsidR="00E27698" w:rsidRDefault="00E27698" w:rsidP="00E2769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284" w:type="dxa"/>
          </w:tcPr>
          <w:p w14:paraId="12E0FA8A" w14:textId="77777777" w:rsidR="00E27698" w:rsidRDefault="00E27698" w:rsidP="00E2769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</w:p>
        </w:tc>
        <w:tc>
          <w:tcPr>
            <w:tcW w:w="5670" w:type="dxa"/>
          </w:tcPr>
          <w:p w14:paraId="5BF84D4F" w14:textId="77777777" w:rsidR="00E27698" w:rsidRDefault="00E27698" w:rsidP="00E2769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Emne</w:t>
            </w:r>
          </w:p>
        </w:tc>
        <w:tc>
          <w:tcPr>
            <w:tcW w:w="7371" w:type="dxa"/>
          </w:tcPr>
          <w:p w14:paraId="5FBAACFC" w14:textId="77777777" w:rsidR="00E27698" w:rsidRDefault="00E27698" w:rsidP="00E27698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Kompetansemål</w:t>
            </w:r>
          </w:p>
        </w:tc>
      </w:tr>
      <w:tr w:rsidR="00E27698" w:rsidRPr="000059C5" w14:paraId="1BE617D3" w14:textId="77777777" w:rsidTr="001F34E4">
        <w:trPr>
          <w:trHeight w:val="4445"/>
        </w:trPr>
        <w:tc>
          <w:tcPr>
            <w:tcW w:w="1271" w:type="dxa"/>
            <w:textDirection w:val="btLr"/>
          </w:tcPr>
          <w:p w14:paraId="4F2B9332" w14:textId="6390236E" w:rsidR="00E27698" w:rsidRDefault="001F34E4" w:rsidP="00E27698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HAnsi" w:hAnsiTheme="majorHAnsi" w:cs="Times New Roman"/>
                <w:color w:val="FF66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>Utforskende arbeid</w:t>
            </w:r>
            <w:r w:rsidR="00E27698">
              <w:rPr>
                <w:rFonts w:asciiTheme="majorHAnsi" w:hAnsiTheme="majorHAnsi" w:cs="Times New Roman"/>
                <w:color w:val="FF6600"/>
                <w:sz w:val="40"/>
                <w:szCs w:val="40"/>
              </w:rPr>
              <w:t xml:space="preserve"> </w:t>
            </w:r>
            <w:r w:rsidR="00E27698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>(5</w:t>
            </w:r>
            <w:r w:rsidR="00E27698" w:rsidRPr="00505D5C">
              <w:rPr>
                <w:rFonts w:asciiTheme="majorHAnsi" w:hAnsiTheme="majorHAnsi" w:cs="Times New Roman"/>
                <w:color w:val="FF6600"/>
                <w:sz w:val="22"/>
                <w:szCs w:val="20"/>
              </w:rPr>
              <w:t xml:space="preserve"> uker)</w:t>
            </w:r>
          </w:p>
        </w:tc>
        <w:tc>
          <w:tcPr>
            <w:tcW w:w="284" w:type="dxa"/>
          </w:tcPr>
          <w:p w14:paraId="55BAC49F" w14:textId="77777777" w:rsidR="00E27698" w:rsidRPr="006D3B22" w:rsidRDefault="00E27698" w:rsidP="00E27698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2A4AD0B9" w14:textId="0C1AFD3D" w:rsidR="00E27698" w:rsidRPr="00E27698" w:rsidRDefault="00E27698" w:rsidP="00E27698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</w:rPr>
            </w:pPr>
            <w:r w:rsidRPr="00E27698">
              <w:rPr>
                <w:rFonts w:cs="Times New Roman"/>
                <w:color w:val="0D0D0D" w:themeColor="text1" w:themeTint="F2"/>
              </w:rPr>
              <w:t>Kjerneelementene</w:t>
            </w:r>
          </w:p>
        </w:tc>
        <w:tc>
          <w:tcPr>
            <w:tcW w:w="7371" w:type="dxa"/>
          </w:tcPr>
          <w:p w14:paraId="122093B0" w14:textId="77777777" w:rsidR="00E27698" w:rsidRPr="00E27698" w:rsidRDefault="00E27698" w:rsidP="00E27698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</w:rPr>
            </w:pPr>
            <w:r w:rsidRPr="00E27698">
              <w:rPr>
                <w:rFonts w:eastAsia="Times New Roman" w:cs="Arial"/>
                <w:color w:val="303030"/>
                <w:lang w:eastAsia="nb-NO"/>
              </w:rPr>
              <w:t>Utforsking og problemløysing</w:t>
            </w:r>
          </w:p>
          <w:p w14:paraId="06CE89E4" w14:textId="77777777" w:rsidR="00E27698" w:rsidRPr="00E27698" w:rsidRDefault="00E27698" w:rsidP="00E27698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</w:rPr>
            </w:pPr>
            <w:r w:rsidRPr="00E27698">
              <w:rPr>
                <w:rFonts w:eastAsia="Times New Roman" w:cs="Arial"/>
                <w:color w:val="303030"/>
                <w:lang w:eastAsia="nb-NO"/>
              </w:rPr>
              <w:t>Modellering og avvendinger</w:t>
            </w:r>
          </w:p>
          <w:p w14:paraId="3C8C9B79" w14:textId="77777777" w:rsidR="00E27698" w:rsidRPr="00E27698" w:rsidRDefault="00E27698" w:rsidP="00E27698">
            <w:pPr>
              <w:spacing w:before="100" w:beforeAutospacing="1" w:after="100" w:afterAutospacing="1"/>
              <w:rPr>
                <w:rFonts w:cs="Times New Roman"/>
                <w:color w:val="0D0D0D" w:themeColor="text1" w:themeTint="F2"/>
              </w:rPr>
            </w:pPr>
            <w:r w:rsidRPr="00E27698">
              <w:rPr>
                <w:rFonts w:eastAsia="Times New Roman" w:cs="Arial"/>
                <w:color w:val="303030"/>
                <w:lang w:eastAsia="nb-NO"/>
              </w:rPr>
              <w:t>Resonnering og argumentasjon</w:t>
            </w:r>
          </w:p>
          <w:p w14:paraId="79355685" w14:textId="77777777" w:rsidR="00E27698" w:rsidRPr="00E27698" w:rsidRDefault="00E27698" w:rsidP="00E27698">
            <w:pPr>
              <w:spacing w:before="100" w:beforeAutospacing="1" w:after="100" w:afterAutospacing="1"/>
              <w:rPr>
                <w:rFonts w:eastAsia="Times New Roman" w:cs="Arial"/>
                <w:color w:val="303030"/>
                <w:lang w:eastAsia="nb-NO"/>
              </w:rPr>
            </w:pPr>
            <w:r w:rsidRPr="00E27698">
              <w:rPr>
                <w:rFonts w:eastAsia="Times New Roman" w:cs="Arial"/>
                <w:color w:val="303030"/>
                <w:lang w:eastAsia="nb-NO"/>
              </w:rPr>
              <w:t>Representasjon og kommunikasjon</w:t>
            </w:r>
          </w:p>
          <w:p w14:paraId="0E452182" w14:textId="77777777" w:rsidR="00E27698" w:rsidRPr="00E27698" w:rsidRDefault="00E27698" w:rsidP="00E27698">
            <w:pPr>
              <w:spacing w:before="100" w:beforeAutospacing="1" w:after="100" w:afterAutospacing="1"/>
              <w:rPr>
                <w:rFonts w:eastAsia="Times New Roman" w:cs="Arial"/>
                <w:color w:val="303030"/>
                <w:lang w:eastAsia="nb-NO"/>
              </w:rPr>
            </w:pPr>
            <w:r w:rsidRPr="00E27698">
              <w:rPr>
                <w:rFonts w:eastAsia="Times New Roman" w:cs="Arial"/>
                <w:color w:val="303030"/>
                <w:lang w:eastAsia="nb-NO"/>
              </w:rPr>
              <w:t>Abstraksjon og generalisering</w:t>
            </w:r>
          </w:p>
          <w:p w14:paraId="0D232F01" w14:textId="77777777" w:rsidR="00E27698" w:rsidRPr="00E27698" w:rsidRDefault="00E27698" w:rsidP="00E27698">
            <w:pPr>
              <w:spacing w:before="100" w:beforeAutospacing="1" w:after="100" w:afterAutospacing="1"/>
              <w:rPr>
                <w:rFonts w:eastAsia="Times New Roman" w:cs="Arial"/>
                <w:color w:val="303030"/>
                <w:lang w:eastAsia="nb-NO"/>
              </w:rPr>
            </w:pPr>
            <w:r w:rsidRPr="00E27698">
              <w:rPr>
                <w:rFonts w:eastAsia="Times New Roman" w:cs="Arial"/>
                <w:color w:val="303030"/>
                <w:lang w:eastAsia="nb-NO"/>
              </w:rPr>
              <w:t>Matematiske kunnskapsområde</w:t>
            </w:r>
          </w:p>
          <w:p w14:paraId="13360EE5" w14:textId="1CB2CAF3" w:rsidR="00E27698" w:rsidRPr="00E27698" w:rsidRDefault="00E27698" w:rsidP="00E27698">
            <w:pPr>
              <w:pStyle w:val="Listeavsnitt"/>
              <w:numPr>
                <w:ilvl w:val="0"/>
                <w:numId w:val="24"/>
              </w:numPr>
              <w:rPr>
                <w:rFonts w:eastAsia="Times New Roman" w:cs="Arial"/>
                <w:b/>
                <w:bCs/>
                <w:color w:val="303030"/>
                <w:lang w:eastAsia="nb-NO"/>
              </w:rPr>
            </w:pPr>
          </w:p>
        </w:tc>
      </w:tr>
    </w:tbl>
    <w:p w14:paraId="03CD9B38" w14:textId="01C86C5E" w:rsidR="00FD2213" w:rsidRDefault="00FD2213" w:rsidP="00FD2213">
      <w:pPr>
        <w:spacing w:before="100" w:beforeAutospacing="1" w:after="100" w:afterAutospacing="1"/>
        <w:rPr>
          <w:rFonts w:asciiTheme="majorHAnsi" w:hAnsiTheme="majorHAnsi" w:cs="Times New Roman"/>
          <w:color w:val="FF6600"/>
        </w:rPr>
      </w:pPr>
    </w:p>
    <w:p w14:paraId="00F20E65" w14:textId="6F5C0F42" w:rsidR="001F34E4" w:rsidRDefault="001F34E4">
      <w:pPr>
        <w:rPr>
          <w:rFonts w:asciiTheme="majorHAnsi" w:hAnsiTheme="majorHAnsi" w:cs="Times New Roman"/>
          <w:color w:val="FF6600"/>
        </w:rPr>
      </w:pPr>
      <w:r>
        <w:rPr>
          <w:rFonts w:asciiTheme="majorHAnsi" w:hAnsiTheme="majorHAnsi" w:cs="Times New Roman"/>
          <w:color w:val="FF6600"/>
        </w:rPr>
        <w:br w:type="page"/>
      </w:r>
    </w:p>
    <w:p w14:paraId="112F9221" w14:textId="63CDA0AA" w:rsidR="00E27698" w:rsidRDefault="00E27698" w:rsidP="00FD2213">
      <w:pPr>
        <w:shd w:val="clear" w:color="auto" w:fill="FFFFFF"/>
        <w:spacing w:before="270"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  <w: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lastRenderedPageBreak/>
        <w:t>Kjerneelementene:</w:t>
      </w:r>
    </w:p>
    <w:p w14:paraId="00CF448A" w14:textId="0680AB12" w:rsidR="00FD2213" w:rsidRPr="00FD2213" w:rsidRDefault="00FD2213" w:rsidP="00FD2213">
      <w:pPr>
        <w:shd w:val="clear" w:color="auto" w:fill="FFFFFF"/>
        <w:spacing w:before="270"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  <w:r w:rsidRPr="00FD2213"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t>Utforsking og problemløysing</w:t>
      </w:r>
      <w: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br/>
      </w:r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Utforsking i matematikk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handlar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om at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leiter etter mønster, finn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samanhengar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diskuterer seg fram til ei felles forståing.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skal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leggje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meir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vekt på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strategiane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framgangsmåtane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enn på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løysingane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. Problemløysing i matematikk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handlar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om at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utviklar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ein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metode for å løyse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eit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problem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dei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ikkje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kjenner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frå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før. Algoritmisk tenking er viktig i prosessen med å utvikle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strategiar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framgangsmåtar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for å løyse problem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inneber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å bryte ned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eit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problem i delproblem som kan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løysast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systematisk.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Vidare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inneber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det å vurdere om delproblema best kan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løysast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med eller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utan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digitale verktøy. Problemløysing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handlar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òg om å analysere og forme om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kjende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ukjende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problem, løyse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dei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vurdere om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løysingane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er gyldige.</w:t>
      </w:r>
    </w:p>
    <w:p w14:paraId="4D1C848B" w14:textId="6A67B452" w:rsidR="00FD2213" w:rsidRPr="00FD2213" w:rsidRDefault="00FD2213" w:rsidP="00FD2213">
      <w:pPr>
        <w:shd w:val="clear" w:color="auto" w:fill="FFFFFF"/>
        <w:spacing w:before="600"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  <w:r w:rsidRPr="00FD2213"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t xml:space="preserve">Modellering og </w:t>
      </w:r>
      <w:proofErr w:type="spellStart"/>
      <w:r w:rsidRPr="00FD2213"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t>anvendingar</w:t>
      </w:r>
      <w:proofErr w:type="spellEnd"/>
      <w: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br/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Ein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modell i matematikk er ei beskriving av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verkelegheita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i matematisk språk.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skal ha innsikt i korleis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modellar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i matematikk blir brukte for å beskrive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dagleglivet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, arbeidslivet og samfunnet elles. Modellering i matematikk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handlar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om å lage slike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modellar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. Det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handlar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òg om å kritisk vurdere om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modellane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er gyldige, og kva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avgrensingar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dei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har, vurdere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modellane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i lys av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dei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opphavlege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situasjonane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vurdere om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dei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kan brukast i andre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situasjonar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.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Anvendingar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i matematikk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handlar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om at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skal få innsikt i korleis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dei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skal bruke matematikk i ulike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situasjonar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, både i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utanfor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faget.</w:t>
      </w:r>
    </w:p>
    <w:p w14:paraId="0E5018CB" w14:textId="44033FFE" w:rsidR="00FD2213" w:rsidRPr="00FD2213" w:rsidRDefault="00FD2213" w:rsidP="00FD2213">
      <w:pPr>
        <w:shd w:val="clear" w:color="auto" w:fill="FFFFFF"/>
        <w:spacing w:before="600"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  <w:r w:rsidRPr="00FD2213"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t>Resonnering og argumentasjon</w:t>
      </w:r>
      <w: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br/>
      </w:r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Resonnering i matematikk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handlar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om å kunne følgje, vurdere og forstå matematiske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tankerekkjer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. Det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inneber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at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skal forstå at matematiske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reglar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resultat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ikkje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er tilfeldige, men har klare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grunngivingar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.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skal utforme eigne resonnement både for å forstå og for å løyse problem. Argumentasjon i matematikk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handlar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om at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grunngir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framgangsmåtar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, resonnement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løysingar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beviser at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desse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er gyldige.</w:t>
      </w:r>
    </w:p>
    <w:p w14:paraId="2875A60D" w14:textId="43AFBB87" w:rsidR="00FD2213" w:rsidRPr="00FD2213" w:rsidRDefault="00FD2213" w:rsidP="00FD2213">
      <w:pPr>
        <w:shd w:val="clear" w:color="auto" w:fill="FFFFFF"/>
        <w:spacing w:before="600"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  <w:r w:rsidRPr="00FD2213"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lastRenderedPageBreak/>
        <w:t>Representasjon og kommunikasjon</w:t>
      </w:r>
      <w: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br/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Representasjonar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i matematikk er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måtar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å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uttrykkje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matematiske omgrep,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samanhengar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problem på.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Representasjonar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kan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vere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konkrete, kontekstuelle, visuelle, verbale og symbolske. Kommunikasjon i matematikk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handlar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om at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bruker matematisk språk i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samtalar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, argumentasjon og resonnement.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må få høve til å bruke matematiske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representasjonar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i ulike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samanhengar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gjennom eigne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erfaringar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matematiske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samtalar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.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må få høve til å forklare og grunngi val av representasjonsform.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må kunne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omsetje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mellom matematiske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representasjonar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daglegspråket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veksle mellom ulike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representasjonar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.</w:t>
      </w:r>
    </w:p>
    <w:p w14:paraId="1961F2E3" w14:textId="3A02E676" w:rsidR="00FD2213" w:rsidRPr="00FD2213" w:rsidRDefault="00FD2213" w:rsidP="00FD2213">
      <w:pPr>
        <w:shd w:val="clear" w:color="auto" w:fill="FFFFFF"/>
        <w:spacing w:before="600"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  <w:r w:rsidRPr="00FD2213"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t>Abstraksjon og generalisering</w:t>
      </w:r>
      <w: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br/>
      </w:r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Abstraksjon i matematikk innebære</w:t>
      </w:r>
      <w:r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r</w:t>
      </w:r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at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gradvis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utviklar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ei formalisering av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tankar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,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strategiar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matematisk språk. Utviklinga går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frå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konkrete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beskrivingar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til formelt symbolspråk og formelle resonnement. Generalisering i matematikk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handlar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om at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oppdagar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samanhengar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strukturar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ikkje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blir presenterte for ei ferdig løysing. Det vil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seie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at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kan utforske tal,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utrekningar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figurar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for å finne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samanhengar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deretter formalisere ved å bruke algebra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formålstenlege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representasjonar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.</w:t>
      </w:r>
    </w:p>
    <w:p w14:paraId="37CD163D" w14:textId="15CCFB56" w:rsidR="00FD2213" w:rsidRPr="00FD2213" w:rsidRDefault="00FD2213" w:rsidP="00FD2213">
      <w:pPr>
        <w:shd w:val="clear" w:color="auto" w:fill="FFFFFF"/>
        <w:spacing w:before="600"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  <w:r w:rsidRPr="00FD2213"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t xml:space="preserve">Matematiske </w:t>
      </w:r>
      <w:proofErr w:type="spellStart"/>
      <w:r w:rsidRPr="00FD2213"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t>kunnskapsområde</w:t>
      </w:r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Dei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matematiske kunnskapsområda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omfattar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tal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talforståing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, algebra,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funksjonar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, geometri, statistikk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sannsyn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.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må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tidleg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få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eit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godt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talomgrep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få utvikle varierte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reknestrategiar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. Algebra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handlar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om å utforske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strukturar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, mønster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relasjonar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er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ein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viktig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føresetnad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for at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skal kunne generalisere og modellere i matematikk.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Funksjonar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gir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eit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viktig verktøy for å studere og modellere endring og utvikling. Geometri er viktig for at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skal utvikle ei god romforståing. Kunnskap om statistikk og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sannsyn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gir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eit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godt grunnlag når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dei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skal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gjere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val i sitt eige liv, i samfunnet og i arbeidslivet. Kunnskapsområda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dannar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grunnlaget som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elevane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treng for å utvikle matematisk forståing ved å utforske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samanhengar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innanfor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og mellom </w:t>
      </w:r>
      <w:proofErr w:type="spellStart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>dei</w:t>
      </w:r>
      <w:proofErr w:type="spellEnd"/>
      <w:r w:rsidRPr="00FD2213">
        <w:rPr>
          <w:rFonts w:ascii="Roboto" w:eastAsia="Times New Roman" w:hAnsi="Roboto" w:cs="Times New Roman"/>
          <w:color w:val="303030"/>
          <w:sz w:val="27"/>
          <w:szCs w:val="27"/>
          <w:lang w:eastAsia="nb-NO"/>
        </w:rPr>
        <w:t xml:space="preserve"> matematiske kunnskapsområda.</w:t>
      </w:r>
    </w:p>
    <w:p w14:paraId="0D27BC95" w14:textId="77777777" w:rsidR="000059C5" w:rsidRDefault="000059C5" w:rsidP="00242F16">
      <w:pPr>
        <w:spacing w:before="100" w:beforeAutospacing="1" w:after="100" w:afterAutospacing="1"/>
        <w:rPr>
          <w:rFonts w:asciiTheme="majorHAnsi" w:hAnsiTheme="majorHAnsi" w:cs="Times New Roman"/>
          <w:sz w:val="20"/>
          <w:szCs w:val="40"/>
        </w:rPr>
      </w:pPr>
    </w:p>
    <w:sectPr w:rsidR="000059C5" w:rsidSect="000059C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08C2" w14:textId="77777777" w:rsidR="004B54E9" w:rsidRDefault="004B54E9" w:rsidP="004A5206">
      <w:r>
        <w:separator/>
      </w:r>
    </w:p>
  </w:endnote>
  <w:endnote w:type="continuationSeparator" w:id="0">
    <w:p w14:paraId="5710EEC0" w14:textId="77777777" w:rsidR="004B54E9" w:rsidRDefault="004B54E9" w:rsidP="004A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05EF" w14:textId="77777777" w:rsidR="004B54E9" w:rsidRDefault="004B54E9" w:rsidP="004A5206">
      <w:r>
        <w:separator/>
      </w:r>
    </w:p>
  </w:footnote>
  <w:footnote w:type="continuationSeparator" w:id="0">
    <w:p w14:paraId="1C29C15C" w14:textId="77777777" w:rsidR="004B54E9" w:rsidRDefault="004B54E9" w:rsidP="004A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2738">
    <w:abstractNumId w:val="11"/>
  </w:num>
  <w:num w:numId="2" w16cid:durableId="1097750294">
    <w:abstractNumId w:val="28"/>
  </w:num>
  <w:num w:numId="3" w16cid:durableId="1830558015">
    <w:abstractNumId w:val="0"/>
  </w:num>
  <w:num w:numId="4" w16cid:durableId="790899696">
    <w:abstractNumId w:val="16"/>
  </w:num>
  <w:num w:numId="5" w16cid:durableId="243685696">
    <w:abstractNumId w:val="38"/>
  </w:num>
  <w:num w:numId="6" w16cid:durableId="1733194251">
    <w:abstractNumId w:val="19"/>
  </w:num>
  <w:num w:numId="7" w16cid:durableId="608320105">
    <w:abstractNumId w:val="33"/>
  </w:num>
  <w:num w:numId="8" w16cid:durableId="2026707305">
    <w:abstractNumId w:val="2"/>
  </w:num>
  <w:num w:numId="9" w16cid:durableId="264116629">
    <w:abstractNumId w:val="9"/>
  </w:num>
  <w:num w:numId="10" w16cid:durableId="1650162869">
    <w:abstractNumId w:val="14"/>
  </w:num>
  <w:num w:numId="11" w16cid:durableId="1150638104">
    <w:abstractNumId w:val="30"/>
  </w:num>
  <w:num w:numId="12" w16cid:durableId="542596777">
    <w:abstractNumId w:val="13"/>
  </w:num>
  <w:num w:numId="13" w16cid:durableId="297102880">
    <w:abstractNumId w:val="25"/>
  </w:num>
  <w:num w:numId="14" w16cid:durableId="1110932409">
    <w:abstractNumId w:val="32"/>
  </w:num>
  <w:num w:numId="15" w16cid:durableId="338654970">
    <w:abstractNumId w:val="12"/>
  </w:num>
  <w:num w:numId="16" w16cid:durableId="297149842">
    <w:abstractNumId w:val="26"/>
  </w:num>
  <w:num w:numId="17" w16cid:durableId="2122646953">
    <w:abstractNumId w:val="15"/>
  </w:num>
  <w:num w:numId="18" w16cid:durableId="844131390">
    <w:abstractNumId w:val="22"/>
  </w:num>
  <w:num w:numId="19" w16cid:durableId="15667306">
    <w:abstractNumId w:val="18"/>
  </w:num>
  <w:num w:numId="20" w16cid:durableId="1421412576">
    <w:abstractNumId w:val="27"/>
  </w:num>
  <w:num w:numId="21" w16cid:durableId="73667731">
    <w:abstractNumId w:val="36"/>
  </w:num>
  <w:num w:numId="22" w16cid:durableId="220333844">
    <w:abstractNumId w:val="6"/>
  </w:num>
  <w:num w:numId="23" w16cid:durableId="1644657011">
    <w:abstractNumId w:val="3"/>
  </w:num>
  <w:num w:numId="24" w16cid:durableId="1670255773">
    <w:abstractNumId w:val="21"/>
  </w:num>
  <w:num w:numId="25" w16cid:durableId="309333818">
    <w:abstractNumId w:val="1"/>
  </w:num>
  <w:num w:numId="26" w16cid:durableId="150874209">
    <w:abstractNumId w:val="7"/>
  </w:num>
  <w:num w:numId="27" w16cid:durableId="1619415049">
    <w:abstractNumId w:val="10"/>
  </w:num>
  <w:num w:numId="28" w16cid:durableId="379591182">
    <w:abstractNumId w:val="24"/>
  </w:num>
  <w:num w:numId="29" w16cid:durableId="1081755479">
    <w:abstractNumId w:val="31"/>
  </w:num>
  <w:num w:numId="30" w16cid:durableId="343676766">
    <w:abstractNumId w:val="37"/>
  </w:num>
  <w:num w:numId="31" w16cid:durableId="772361812">
    <w:abstractNumId w:val="17"/>
  </w:num>
  <w:num w:numId="32" w16cid:durableId="163329074">
    <w:abstractNumId w:val="8"/>
  </w:num>
  <w:num w:numId="33" w16cid:durableId="1591548127">
    <w:abstractNumId w:val="4"/>
  </w:num>
  <w:num w:numId="34" w16cid:durableId="1669868520">
    <w:abstractNumId w:val="34"/>
  </w:num>
  <w:num w:numId="35" w16cid:durableId="1402098254">
    <w:abstractNumId w:val="23"/>
  </w:num>
  <w:num w:numId="36" w16cid:durableId="1592081179">
    <w:abstractNumId w:val="29"/>
  </w:num>
  <w:num w:numId="37" w16cid:durableId="312566647">
    <w:abstractNumId w:val="35"/>
  </w:num>
  <w:num w:numId="38" w16cid:durableId="15934783">
    <w:abstractNumId w:val="20"/>
  </w:num>
  <w:num w:numId="39" w16cid:durableId="2146504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C5"/>
    <w:rsid w:val="000059C5"/>
    <w:rsid w:val="0004334D"/>
    <w:rsid w:val="00062EE0"/>
    <w:rsid w:val="000850A2"/>
    <w:rsid w:val="001121D8"/>
    <w:rsid w:val="001676E7"/>
    <w:rsid w:val="001704AA"/>
    <w:rsid w:val="00181904"/>
    <w:rsid w:val="001A7D97"/>
    <w:rsid w:val="001D2D9B"/>
    <w:rsid w:val="001F34E4"/>
    <w:rsid w:val="00242F16"/>
    <w:rsid w:val="002C65D0"/>
    <w:rsid w:val="002E1224"/>
    <w:rsid w:val="00305858"/>
    <w:rsid w:val="003240CB"/>
    <w:rsid w:val="00335A40"/>
    <w:rsid w:val="003558E0"/>
    <w:rsid w:val="0037575C"/>
    <w:rsid w:val="003840E9"/>
    <w:rsid w:val="00392D50"/>
    <w:rsid w:val="003A3C3F"/>
    <w:rsid w:val="003C5D87"/>
    <w:rsid w:val="003D1648"/>
    <w:rsid w:val="003D6D24"/>
    <w:rsid w:val="003F48C0"/>
    <w:rsid w:val="0040782D"/>
    <w:rsid w:val="00466DEB"/>
    <w:rsid w:val="004754A8"/>
    <w:rsid w:val="004A5206"/>
    <w:rsid w:val="004B54E9"/>
    <w:rsid w:val="004C0C0C"/>
    <w:rsid w:val="00501422"/>
    <w:rsid w:val="0050575B"/>
    <w:rsid w:val="00593C44"/>
    <w:rsid w:val="005A2DC8"/>
    <w:rsid w:val="005D62A5"/>
    <w:rsid w:val="005F687C"/>
    <w:rsid w:val="006220F2"/>
    <w:rsid w:val="0066718A"/>
    <w:rsid w:val="00674EE5"/>
    <w:rsid w:val="006768F7"/>
    <w:rsid w:val="006D4DD1"/>
    <w:rsid w:val="006D50EC"/>
    <w:rsid w:val="006F6E72"/>
    <w:rsid w:val="00715EED"/>
    <w:rsid w:val="007412B0"/>
    <w:rsid w:val="0074174D"/>
    <w:rsid w:val="00766A69"/>
    <w:rsid w:val="007D373D"/>
    <w:rsid w:val="00856792"/>
    <w:rsid w:val="00875749"/>
    <w:rsid w:val="00875B4B"/>
    <w:rsid w:val="008905FA"/>
    <w:rsid w:val="008C61BF"/>
    <w:rsid w:val="008D67E2"/>
    <w:rsid w:val="0090050B"/>
    <w:rsid w:val="00963ED7"/>
    <w:rsid w:val="00996023"/>
    <w:rsid w:val="009A617B"/>
    <w:rsid w:val="009C36B8"/>
    <w:rsid w:val="00A849B6"/>
    <w:rsid w:val="00BE4F01"/>
    <w:rsid w:val="00C35E3E"/>
    <w:rsid w:val="00C815D8"/>
    <w:rsid w:val="00D14DD0"/>
    <w:rsid w:val="00DA3D13"/>
    <w:rsid w:val="00DE1DDF"/>
    <w:rsid w:val="00DF6C15"/>
    <w:rsid w:val="00E27698"/>
    <w:rsid w:val="00E96375"/>
    <w:rsid w:val="00E966FD"/>
    <w:rsid w:val="00EA1412"/>
    <w:rsid w:val="00EB1B65"/>
    <w:rsid w:val="00ED69F4"/>
    <w:rsid w:val="00ED7811"/>
    <w:rsid w:val="00EF2AE4"/>
    <w:rsid w:val="00F763DB"/>
    <w:rsid w:val="00FB4BAF"/>
    <w:rsid w:val="00FD2213"/>
    <w:rsid w:val="00FE65C7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9FCA9595-5913-E341-A4CD-91505900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customStyle="1" w:styleId="curriculum-goalitem-text">
    <w:name w:val="curriculum-goal__item-text"/>
    <w:basedOn w:val="Standardskriftforavsnitt"/>
    <w:rsid w:val="000059C5"/>
  </w:style>
  <w:style w:type="character" w:customStyle="1" w:styleId="curriculum-verbword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customStyle="1" w:styleId="Default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customStyle="1" w:styleId="curriculum-goal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OppgBokstav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2213"/>
    <w:rPr>
      <w:rFonts w:ascii="Times New Roman" w:eastAsia="Times New Roman" w:hAnsi="Times New Roman" w:cs="Times New Roman"/>
      <w:b/>
      <w:bCs/>
      <w:sz w:val="36"/>
      <w:szCs w:val="3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en.cdu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5496E-72D6-154E-AE91-0F34BA8F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2165</Words>
  <Characters>11476</Characters>
  <Application>Microsoft Office Word</Application>
  <DocSecurity>0</DocSecurity>
  <Lines>95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Tanken Espen Hjardar</Company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Espen Espen Hjardar</dc:creator>
  <cp:lastModifiedBy>Morten Austreng Bitustøyl</cp:lastModifiedBy>
  <cp:revision>2</cp:revision>
  <dcterms:created xsi:type="dcterms:W3CDTF">2025-08-20T19:22:00Z</dcterms:created>
  <dcterms:modified xsi:type="dcterms:W3CDTF">2025-08-20T19:22:00Z</dcterms:modified>
</cp:coreProperties>
</file>